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1C9" w:rsidRDefault="00DE7E4F">
      <w:bookmarkStart w:id="0" w:name="_GoBack"/>
      <w:bookmarkEnd w:id="0"/>
      <w:r>
        <w:t>María Lourdes Molina</w:t>
      </w:r>
    </w:p>
    <w:p w:rsidR="00DE7E4F" w:rsidRDefault="00DE7E4F">
      <w:r>
        <w:t>-</w:t>
      </w:r>
      <w:r w:rsidRPr="00DE7E4F">
        <w:t>Licenciada en Psicología, Doctora en Ciencias Penales, cumplió diversas funciones en la SENAF, Presidenta de la Asociación Civil Nuestras Manos, responsable de capacitación de la Red Nacional Infancia Robada, autora de publicaciones sobre las violencias.</w:t>
      </w:r>
    </w:p>
    <w:sectPr w:rsidR="00DE7E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E4F"/>
    <w:rsid w:val="006711C9"/>
    <w:rsid w:val="00DE7E4F"/>
    <w:rsid w:val="00EE74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235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Edgardo Petroff</dc:creator>
  <cp:lastModifiedBy>Prensa</cp:lastModifiedBy>
  <cp:revision>2</cp:revision>
  <dcterms:created xsi:type="dcterms:W3CDTF">2018-05-29T12:37:00Z</dcterms:created>
  <dcterms:modified xsi:type="dcterms:W3CDTF">2018-05-29T12:37:00Z</dcterms:modified>
</cp:coreProperties>
</file>