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12" w:rsidRDefault="002C3F26">
      <w:pPr>
        <w:pStyle w:val="Predeterminado"/>
        <w:spacing w:before="0"/>
        <w:jc w:val="center"/>
        <w:rPr>
          <w:rStyle w:val="Ninguno"/>
          <w:rFonts w:ascii="Garamond" w:eastAsia="Garamond" w:hAnsi="Garamond" w:cs="Garamond"/>
          <w:b/>
          <w:bCs/>
          <w:smallCaps/>
          <w:color w:val="303030"/>
          <w:sz w:val="28"/>
          <w:szCs w:val="28"/>
          <w:u w:color="303030"/>
          <w:shd w:val="clear" w:color="auto" w:fill="FFFFFF"/>
        </w:rPr>
      </w:pPr>
      <w:r>
        <w:rPr>
          <w:rStyle w:val="Ninguno"/>
          <w:rFonts w:ascii="Garamond" w:hAnsi="Garamond"/>
          <w:b/>
          <w:bCs/>
          <w:smallCaps/>
          <w:color w:val="303030"/>
          <w:sz w:val="28"/>
          <w:szCs w:val="28"/>
          <w:u w:color="303030"/>
          <w:shd w:val="clear" w:color="auto" w:fill="FFFFFF"/>
        </w:rPr>
        <w:t>Diplomatura de Litigación en Violencia de Géneros</w:t>
      </w:r>
    </w:p>
    <w:p w:rsidR="00EF3E12" w:rsidRDefault="00EF3E12">
      <w:pPr>
        <w:pStyle w:val="Predeterminado"/>
        <w:spacing w:before="0"/>
        <w:jc w:val="both"/>
        <w:rPr>
          <w:rStyle w:val="Ninguno"/>
          <w:rFonts w:ascii="Garamond" w:eastAsia="Garamond" w:hAnsi="Garamond" w:cs="Garamond"/>
          <w:b/>
          <w:bCs/>
          <w:smallCaps/>
          <w:color w:val="303030"/>
          <w:u w:color="303030"/>
          <w:shd w:val="clear" w:color="auto" w:fill="FFFFFF"/>
        </w:rPr>
      </w:pPr>
    </w:p>
    <w:p w:rsidR="00EF3E12" w:rsidRDefault="002C3F26">
      <w:pPr>
        <w:pStyle w:val="Predeterminado"/>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smallCaps/>
          <w:color w:val="303030"/>
          <w:u w:color="303030"/>
          <w:shd w:val="clear" w:color="auto" w:fill="FFFFFF"/>
        </w:rPr>
        <w:t>Dirección General: Matías Nicolás Morel Quirno</w:t>
      </w:r>
    </w:p>
    <w:p w:rsidR="00EF3E12" w:rsidRDefault="002C3F26">
      <w:pPr>
        <w:pStyle w:val="Predeterminado"/>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smallCaps/>
          <w:color w:val="303030"/>
          <w:u w:color="303030"/>
          <w:shd w:val="clear" w:color="auto" w:fill="FFFFFF"/>
        </w:rPr>
        <w:t xml:space="preserve">Dirección Ejecutiva: Mariano </w:t>
      </w:r>
      <w:proofErr w:type="spellStart"/>
      <w:r>
        <w:rPr>
          <w:rStyle w:val="Ninguno"/>
          <w:rFonts w:ascii="Garamond" w:hAnsi="Garamond"/>
          <w:smallCaps/>
          <w:color w:val="303030"/>
          <w:u w:color="303030"/>
          <w:shd w:val="clear" w:color="auto" w:fill="FFFFFF"/>
        </w:rPr>
        <w:t>Camblong</w:t>
      </w:r>
      <w:proofErr w:type="spellEnd"/>
    </w:p>
    <w:p w:rsidR="00EF3E12" w:rsidRDefault="002C3F26">
      <w:pPr>
        <w:pStyle w:val="Predeterminado"/>
        <w:spacing w:before="0"/>
        <w:jc w:val="both"/>
        <w:rPr>
          <w:rStyle w:val="Ninguno"/>
          <w:rFonts w:ascii="Garamond" w:eastAsia="Garamond" w:hAnsi="Garamond" w:cs="Garamond"/>
          <w:b/>
          <w:bCs/>
          <w:smallCaps/>
          <w:color w:val="303030"/>
          <w:u w:color="303030"/>
          <w:shd w:val="clear" w:color="auto" w:fill="FFFFFF"/>
        </w:rPr>
      </w:pPr>
      <w:r>
        <w:rPr>
          <w:rStyle w:val="Ninguno"/>
          <w:rFonts w:ascii="Garamond" w:hAnsi="Garamond"/>
          <w:smallCaps/>
          <w:color w:val="303030"/>
          <w:u w:color="303030"/>
          <w:shd w:val="clear" w:color="auto" w:fill="FFFFFF"/>
        </w:rPr>
        <w:t xml:space="preserve">Dirección Académica: Carolina </w:t>
      </w:r>
      <w:proofErr w:type="spellStart"/>
      <w:r>
        <w:rPr>
          <w:rStyle w:val="Ninguno"/>
          <w:rFonts w:ascii="Garamond" w:hAnsi="Garamond"/>
          <w:smallCaps/>
          <w:color w:val="303030"/>
          <w:u w:color="303030"/>
          <w:shd w:val="clear" w:color="auto" w:fill="FFFFFF"/>
        </w:rPr>
        <w:t>Yagueddú</w:t>
      </w:r>
      <w:proofErr w:type="spellEnd"/>
      <w:r>
        <w:rPr>
          <w:rStyle w:val="Ninguno"/>
          <w:rFonts w:ascii="Garamond" w:hAnsi="Garamond"/>
          <w:smallCaps/>
          <w:color w:val="303030"/>
          <w:u w:color="303030"/>
          <w:shd w:val="clear" w:color="auto" w:fill="FFFFFF"/>
        </w:rPr>
        <w:t xml:space="preserve"> Balmaceda</w:t>
      </w:r>
    </w:p>
    <w:p w:rsidR="00EF3E12" w:rsidRDefault="00EF3E12">
      <w:pPr>
        <w:pStyle w:val="Predeterminado"/>
        <w:spacing w:before="0"/>
        <w:jc w:val="both"/>
        <w:rPr>
          <w:rStyle w:val="Ninguno"/>
          <w:rFonts w:ascii="Garamond" w:eastAsia="Garamond" w:hAnsi="Garamond" w:cs="Garamond"/>
          <w:b/>
          <w:bCs/>
          <w:smallCaps/>
          <w:color w:val="303030"/>
          <w:u w:color="303030"/>
          <w:shd w:val="clear" w:color="auto" w:fill="FFFFFF"/>
        </w:rPr>
      </w:pPr>
    </w:p>
    <w:p w:rsidR="00EF3E12" w:rsidRDefault="002C3F26">
      <w:pPr>
        <w:pStyle w:val="Predeterminado"/>
        <w:spacing w:before="0"/>
        <w:jc w:val="both"/>
        <w:rPr>
          <w:rStyle w:val="Ninguno"/>
          <w:rFonts w:ascii="Garamond" w:eastAsia="Garamond" w:hAnsi="Garamond" w:cs="Garamond"/>
          <w:b/>
          <w:bCs/>
          <w:smallCaps/>
          <w:color w:val="303030"/>
          <w:u w:color="303030"/>
          <w:shd w:val="clear" w:color="auto" w:fill="FFFFFF"/>
        </w:rPr>
      </w:pPr>
      <w:r>
        <w:rPr>
          <w:rStyle w:val="Ninguno"/>
          <w:rFonts w:ascii="Garamond" w:hAnsi="Garamond"/>
          <w:b/>
          <w:bCs/>
          <w:smallCaps/>
          <w:color w:val="303030"/>
          <w:u w:color="303030"/>
          <w:shd w:val="clear" w:color="auto" w:fill="FFFFFF"/>
        </w:rPr>
        <w:t>A. Fundamentación</w:t>
      </w:r>
    </w:p>
    <w:p w:rsidR="00EF3E12" w:rsidRDefault="00EF3E12">
      <w:pPr>
        <w:pStyle w:val="Predeterminado"/>
        <w:spacing w:before="0"/>
        <w:jc w:val="both"/>
        <w:rPr>
          <w:rStyle w:val="Ninguno"/>
          <w:rFonts w:ascii="Garamond" w:eastAsia="Garamond" w:hAnsi="Garamond" w:cs="Garamond"/>
          <w:smallCaps/>
          <w:color w:val="303030"/>
          <w:u w:color="303030"/>
          <w:shd w:val="clear" w:color="auto" w:fill="FFFFFF"/>
        </w:rPr>
      </w:pPr>
    </w:p>
    <w:p w:rsidR="00EF3E12" w:rsidRDefault="002C3F26">
      <w:pPr>
        <w:pStyle w:val="Predeterminado"/>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color w:val="303030"/>
          <w:u w:color="303030"/>
          <w:shd w:val="clear" w:color="auto" w:fill="FFFFFF"/>
        </w:rPr>
        <w:t>La Diplomatura de Litigación en Violencia de Géneros pretende aportar a la formación académica en este campo específico, de amplia demanda en la actualidad; procura certificar y otorgar herramientas teórico prácticas a las personas con el título de grado de abogacía a fin de erradicar estereotipos de géneros en el ejercicio de profesión como en la función pública al litigar y en el desarrollo del campo de trabajo específico, con un enfoque de géneros para la prevención, sanción y erradicación de las violencias de géneros. De tal modo, cumple con la capacitación integral dispuesta por la Ley “</w:t>
      </w:r>
      <w:r>
        <w:rPr>
          <w:rStyle w:val="Ninguno"/>
          <w:rFonts w:ascii="Garamond" w:hAnsi="Garamond"/>
          <w:smallCaps/>
          <w:color w:val="303030"/>
          <w:u w:color="303030"/>
          <w:shd w:val="clear" w:color="auto" w:fill="FFFFFF"/>
        </w:rPr>
        <w:t>Micaela</w:t>
      </w:r>
      <w:r>
        <w:rPr>
          <w:rStyle w:val="Ninguno"/>
          <w:rFonts w:ascii="Garamond" w:hAnsi="Garamond"/>
          <w:color w:val="303030"/>
          <w:u w:color="303030"/>
          <w:shd w:val="clear" w:color="auto" w:fill="FFFFFF"/>
        </w:rPr>
        <w:t>” y con los compromisos asumidos por la República Argentina en la materia.</w:t>
      </w:r>
    </w:p>
    <w:p w:rsidR="00EF3E12" w:rsidRDefault="00EF3E12">
      <w:pPr>
        <w:pStyle w:val="Predeterminado"/>
        <w:spacing w:before="0"/>
        <w:jc w:val="both"/>
        <w:rPr>
          <w:rStyle w:val="Ninguno"/>
          <w:rFonts w:ascii="Garamond" w:eastAsia="Garamond" w:hAnsi="Garamond" w:cs="Garamond"/>
          <w:smallCaps/>
          <w:color w:val="303030"/>
          <w:u w:color="303030"/>
          <w:shd w:val="clear" w:color="auto" w:fill="FFFFFF"/>
        </w:rPr>
      </w:pPr>
    </w:p>
    <w:p w:rsidR="00EF3E12" w:rsidRDefault="002C3F26">
      <w:pPr>
        <w:pStyle w:val="Predeterminado"/>
        <w:spacing w:before="0"/>
        <w:jc w:val="both"/>
        <w:rPr>
          <w:rStyle w:val="Ninguno"/>
          <w:rFonts w:ascii="Garamond" w:eastAsia="Garamond" w:hAnsi="Garamond" w:cs="Garamond"/>
          <w:b/>
          <w:bCs/>
          <w:smallCaps/>
          <w:color w:val="303030"/>
          <w:sz w:val="26"/>
          <w:szCs w:val="26"/>
          <w:u w:color="303030"/>
          <w:shd w:val="clear" w:color="auto" w:fill="FFFFFF"/>
        </w:rPr>
      </w:pPr>
      <w:r>
        <w:rPr>
          <w:rStyle w:val="Ninguno"/>
          <w:rFonts w:ascii="Garamond" w:hAnsi="Garamond"/>
          <w:b/>
          <w:bCs/>
          <w:smallCaps/>
          <w:color w:val="303030"/>
          <w:u w:color="303030"/>
          <w:shd w:val="clear" w:color="auto" w:fill="FFFFFF"/>
        </w:rPr>
        <w:t xml:space="preserve">B. </w:t>
      </w:r>
      <w:r>
        <w:rPr>
          <w:rStyle w:val="Ninguno"/>
          <w:rFonts w:ascii="Garamond" w:hAnsi="Garamond"/>
          <w:b/>
          <w:bCs/>
          <w:smallCaps/>
          <w:color w:val="303030"/>
          <w:sz w:val="26"/>
          <w:szCs w:val="26"/>
          <w:u w:color="303030"/>
          <w:shd w:val="clear" w:color="auto" w:fill="FFFFFF"/>
        </w:rPr>
        <w:t>Objetivos</w:t>
      </w:r>
    </w:p>
    <w:p w:rsidR="00EF3E12" w:rsidRDefault="00EF3E12">
      <w:pPr>
        <w:pStyle w:val="Predeterminado"/>
        <w:spacing w:before="0"/>
        <w:jc w:val="both"/>
        <w:rPr>
          <w:rStyle w:val="Ninguno"/>
          <w:rFonts w:ascii="Garamond" w:eastAsia="Garamond" w:hAnsi="Garamond" w:cs="Garamond"/>
          <w:smallCaps/>
          <w:color w:val="303030"/>
          <w:sz w:val="26"/>
          <w:szCs w:val="26"/>
          <w:u w:color="303030"/>
          <w:shd w:val="clear" w:color="auto" w:fill="FFFFFF"/>
        </w:rPr>
      </w:pPr>
    </w:p>
    <w:p w:rsidR="00EF3E12" w:rsidRDefault="002C3F26">
      <w:pPr>
        <w:pStyle w:val="Predeterminado"/>
        <w:numPr>
          <w:ilvl w:val="0"/>
          <w:numId w:val="2"/>
        </w:numPr>
        <w:spacing w:before="0"/>
        <w:jc w:val="both"/>
        <w:rPr>
          <w:rFonts w:ascii="Garamond" w:hAnsi="Garamond"/>
          <w:color w:val="303030"/>
          <w:lang w:val="es-ES_tradnl"/>
        </w:rPr>
      </w:pPr>
      <w:r>
        <w:rPr>
          <w:rStyle w:val="Ninguno"/>
          <w:rFonts w:ascii="Garamond" w:hAnsi="Garamond"/>
          <w:color w:val="303030"/>
          <w:u w:color="303030"/>
          <w:shd w:val="clear" w:color="auto" w:fill="FFFFFF"/>
        </w:rPr>
        <w:t>Repasar históricamente el surgimiento y evolución de los derechos de mujeres con foco en sus relaciones asimétricas de poder con varones, y su impacto en el Derecho y en el trabajo judicial. De igual modo, el vínculo entre la violencia por razón del género y el maltrato interespecie.</w:t>
      </w:r>
    </w:p>
    <w:p w:rsidR="00EF3E12" w:rsidRDefault="002C3F26">
      <w:pPr>
        <w:pStyle w:val="Predeterminado"/>
        <w:numPr>
          <w:ilvl w:val="0"/>
          <w:numId w:val="2"/>
        </w:numPr>
        <w:spacing w:before="0"/>
        <w:jc w:val="both"/>
        <w:rPr>
          <w:rFonts w:ascii="Garamond" w:hAnsi="Garamond"/>
          <w:color w:val="303030"/>
          <w:lang w:val="es-ES_tradnl"/>
        </w:rPr>
      </w:pPr>
      <w:r>
        <w:rPr>
          <w:rStyle w:val="Ninguno"/>
          <w:rFonts w:ascii="Garamond" w:hAnsi="Garamond"/>
          <w:smallCaps/>
          <w:color w:val="303030"/>
          <w:u w:color="303030"/>
          <w:shd w:val="clear" w:color="auto" w:fill="FFFFFF"/>
        </w:rPr>
        <w:t>P</w:t>
      </w:r>
      <w:r>
        <w:rPr>
          <w:rStyle w:val="Ninguno"/>
          <w:rFonts w:ascii="Garamond" w:hAnsi="Garamond"/>
          <w:color w:val="303030"/>
          <w:u w:color="303030"/>
          <w:shd w:val="clear" w:color="auto" w:fill="FFFFFF"/>
        </w:rPr>
        <w:t>roveer al alumnado de herramientas relevantes para conocer cuándo se está frente a un caso bajo contexto de violencia de género/s.</w:t>
      </w:r>
    </w:p>
    <w:p w:rsidR="00EF3E12" w:rsidRDefault="002C3F26">
      <w:pPr>
        <w:pStyle w:val="Predeterminado"/>
        <w:numPr>
          <w:ilvl w:val="0"/>
          <w:numId w:val="2"/>
        </w:numPr>
        <w:spacing w:before="0"/>
        <w:jc w:val="both"/>
        <w:rPr>
          <w:rFonts w:ascii="Garamond" w:hAnsi="Garamond"/>
          <w:color w:val="303030"/>
          <w:lang w:val="es-ES_tradnl"/>
        </w:rPr>
      </w:pPr>
      <w:r>
        <w:rPr>
          <w:rStyle w:val="Ninguno"/>
          <w:rFonts w:ascii="Garamond" w:hAnsi="Garamond"/>
          <w:color w:val="303030"/>
          <w:u w:color="303030"/>
          <w:shd w:val="clear" w:color="auto" w:fill="FFFFFF"/>
        </w:rPr>
        <w:t>Examinar las estrategias derivadas de litigar con esos casos acorde con los roles asumidos como parte en un proceso.</w:t>
      </w:r>
    </w:p>
    <w:p w:rsidR="00EF3E12" w:rsidRDefault="002C3F26">
      <w:pPr>
        <w:pStyle w:val="Predeterminado"/>
        <w:numPr>
          <w:ilvl w:val="0"/>
          <w:numId w:val="2"/>
        </w:numPr>
        <w:spacing w:before="0"/>
        <w:jc w:val="both"/>
        <w:rPr>
          <w:rFonts w:ascii="Garamond" w:hAnsi="Garamond"/>
          <w:color w:val="303030"/>
          <w:lang w:val="es-ES_tradnl"/>
        </w:rPr>
      </w:pPr>
      <w:r>
        <w:rPr>
          <w:rStyle w:val="Ninguno"/>
          <w:rFonts w:ascii="Garamond" w:hAnsi="Garamond"/>
          <w:color w:val="303030"/>
          <w:u w:color="303030"/>
          <w:shd w:val="clear" w:color="auto" w:fill="FFFFFF"/>
        </w:rPr>
        <w:t>Estudiar aspectos esenciales sobre el Derecho Procesal en contexto de violencia de género/s, como los que se ligan a métodos alternativos de resolución de conflictos, suspensión del proceso a prueba, y procedimientos abreviados.</w:t>
      </w:r>
    </w:p>
    <w:p w:rsidR="00EF3E12" w:rsidRDefault="002C3F26">
      <w:pPr>
        <w:pStyle w:val="Predeterminado"/>
        <w:numPr>
          <w:ilvl w:val="0"/>
          <w:numId w:val="2"/>
        </w:numPr>
        <w:spacing w:before="0"/>
        <w:jc w:val="both"/>
        <w:rPr>
          <w:rFonts w:ascii="Garamond" w:hAnsi="Garamond"/>
          <w:color w:val="303030"/>
          <w:lang w:val="es-ES_tradnl"/>
        </w:rPr>
      </w:pPr>
      <w:r>
        <w:rPr>
          <w:rStyle w:val="Ninguno"/>
          <w:rFonts w:ascii="Garamond" w:hAnsi="Garamond"/>
          <w:color w:val="303030"/>
          <w:u w:color="303030"/>
          <w:shd w:val="clear" w:color="auto" w:fill="FFFFFF"/>
        </w:rPr>
        <w:t>Analizar el sentido y alcance de la perspectiva de género, su aplicación en concreto en la casuística que se escoja para el desarrollo de clases, y su incidencia en el desenvolvimiento de las diversas audiencias como en las peticiones y decisiones y en juicio por jurados.</w:t>
      </w:r>
    </w:p>
    <w:p w:rsidR="00EF3E12" w:rsidRDefault="002C3F26">
      <w:pPr>
        <w:pStyle w:val="Predeterminado"/>
        <w:numPr>
          <w:ilvl w:val="0"/>
          <w:numId w:val="2"/>
        </w:numPr>
        <w:spacing w:before="0"/>
        <w:jc w:val="both"/>
        <w:rPr>
          <w:rFonts w:ascii="Garamond" w:hAnsi="Garamond"/>
          <w:color w:val="303030"/>
          <w:lang w:val="es-ES_tradnl"/>
        </w:rPr>
      </w:pPr>
      <w:r>
        <w:rPr>
          <w:rStyle w:val="Ninguno"/>
          <w:rFonts w:ascii="Garamond" w:hAnsi="Garamond"/>
          <w:color w:val="303030"/>
          <w:u w:color="303030"/>
          <w:shd w:val="clear" w:color="auto" w:fill="FFFFFF"/>
        </w:rPr>
        <w:t>Desentrañar los tópicos útiles vinculados con la valoración probatoria y con la presentación de evidencia en contexto de violencia de género/s, como en la planificación estratégica de un caso desde los diferentes roles en el proceso.</w:t>
      </w:r>
    </w:p>
    <w:p w:rsidR="00EF3E12" w:rsidRDefault="00EF3E12">
      <w:pPr>
        <w:pStyle w:val="Predeterminado"/>
        <w:spacing w:before="0"/>
        <w:jc w:val="both"/>
        <w:rPr>
          <w:rStyle w:val="Ninguno"/>
          <w:rFonts w:ascii="Garamond" w:eastAsia="Garamond" w:hAnsi="Garamond" w:cs="Garamond"/>
          <w:color w:val="303030"/>
          <w:u w:color="303030"/>
          <w:shd w:val="clear" w:color="auto" w:fill="FFFFFF"/>
        </w:rPr>
      </w:pPr>
    </w:p>
    <w:p w:rsidR="00EF3E12" w:rsidRDefault="002C3F26">
      <w:pPr>
        <w:pStyle w:val="Predeterminado"/>
        <w:spacing w:before="0"/>
        <w:jc w:val="both"/>
        <w:rPr>
          <w:rStyle w:val="Ninguno"/>
          <w:rFonts w:ascii="Garamond" w:eastAsia="Garamond" w:hAnsi="Garamond" w:cs="Garamond"/>
          <w:b/>
          <w:bCs/>
          <w:smallCaps/>
          <w:color w:val="303030"/>
          <w:u w:color="303030"/>
          <w:shd w:val="clear" w:color="auto" w:fill="FFFFFF"/>
        </w:rPr>
      </w:pPr>
      <w:r>
        <w:rPr>
          <w:rStyle w:val="Ninguno"/>
          <w:rFonts w:ascii="Garamond" w:hAnsi="Garamond"/>
          <w:b/>
          <w:bCs/>
          <w:color w:val="303030"/>
          <w:u w:color="303030"/>
          <w:shd w:val="clear" w:color="auto" w:fill="FFFFFF"/>
        </w:rPr>
        <w:t xml:space="preserve">C. </w:t>
      </w:r>
      <w:proofErr w:type="spellStart"/>
      <w:r>
        <w:rPr>
          <w:rStyle w:val="Ninguno"/>
          <w:rFonts w:ascii="Garamond" w:hAnsi="Garamond"/>
          <w:b/>
          <w:bCs/>
          <w:smallCaps/>
          <w:color w:val="303030"/>
          <w:sz w:val="26"/>
          <w:szCs w:val="26"/>
          <w:u w:color="303030"/>
          <w:shd w:val="clear" w:color="auto" w:fill="FFFFFF"/>
          <w:lang w:val="en-US"/>
        </w:rPr>
        <w:t>Destinatorios</w:t>
      </w:r>
      <w:proofErr w:type="spellEnd"/>
      <w:r>
        <w:rPr>
          <w:rStyle w:val="Ninguno"/>
          <w:rFonts w:ascii="Garamond" w:hAnsi="Garamond"/>
          <w:b/>
          <w:bCs/>
          <w:smallCaps/>
          <w:color w:val="303030"/>
          <w:sz w:val="26"/>
          <w:szCs w:val="26"/>
          <w:u w:color="303030"/>
          <w:shd w:val="clear" w:color="auto" w:fill="FFFFFF"/>
          <w:lang w:val="en-US"/>
        </w:rPr>
        <w:t>/as:</w:t>
      </w:r>
      <w:r>
        <w:rPr>
          <w:rStyle w:val="Ninguno"/>
          <w:rFonts w:ascii="Garamond" w:hAnsi="Garamond"/>
          <w:b/>
          <w:bCs/>
          <w:smallCaps/>
          <w:color w:val="303030"/>
          <w:u w:color="303030"/>
          <w:shd w:val="clear" w:color="auto" w:fill="FFFFFF"/>
          <w:lang w:val="en-US"/>
        </w:rPr>
        <w:t xml:space="preserve"> </w:t>
      </w:r>
      <w:r>
        <w:rPr>
          <w:rStyle w:val="Ninguno"/>
          <w:rFonts w:ascii="Garamond" w:hAnsi="Garamond"/>
          <w:smallCaps/>
          <w:color w:val="303030"/>
          <w:u w:color="303030"/>
          <w:shd w:val="clear" w:color="auto" w:fill="FFFFFF"/>
        </w:rPr>
        <w:t>graduados/as recientes, a</w:t>
      </w:r>
      <w:proofErr w:type="spellStart"/>
      <w:r>
        <w:rPr>
          <w:rStyle w:val="Ninguno"/>
          <w:rFonts w:ascii="Garamond" w:hAnsi="Garamond"/>
          <w:smallCaps/>
          <w:color w:val="303030"/>
          <w:u w:color="303030"/>
          <w:shd w:val="clear" w:color="auto" w:fill="FFFFFF"/>
          <w:lang w:val="en-US"/>
        </w:rPr>
        <w:t>bogados</w:t>
      </w:r>
      <w:proofErr w:type="spellEnd"/>
      <w:r>
        <w:rPr>
          <w:rStyle w:val="Ninguno"/>
          <w:rFonts w:ascii="Garamond" w:hAnsi="Garamond"/>
          <w:smallCaps/>
          <w:color w:val="303030"/>
          <w:u w:color="303030"/>
          <w:shd w:val="clear" w:color="auto" w:fill="FFFFFF"/>
          <w:lang w:val="en-US"/>
        </w:rPr>
        <w:t xml:space="preserve">/as </w:t>
      </w:r>
      <w:proofErr w:type="spellStart"/>
      <w:r>
        <w:rPr>
          <w:rStyle w:val="Ninguno"/>
          <w:rFonts w:ascii="Garamond" w:hAnsi="Garamond"/>
          <w:smallCaps/>
          <w:color w:val="303030"/>
          <w:u w:color="303030"/>
          <w:shd w:val="clear" w:color="auto" w:fill="FFFFFF"/>
          <w:lang w:val="en-US"/>
        </w:rPr>
        <w:t>litigantes</w:t>
      </w:r>
      <w:proofErr w:type="spellEnd"/>
      <w:r>
        <w:rPr>
          <w:rStyle w:val="Ninguno"/>
          <w:rFonts w:ascii="Garamond" w:hAnsi="Garamond"/>
          <w:smallCaps/>
          <w:color w:val="303030"/>
          <w:u w:color="303030"/>
          <w:shd w:val="clear" w:color="auto" w:fill="FFFFFF"/>
          <w:lang w:val="en-US"/>
        </w:rPr>
        <w:t xml:space="preserve"> </w:t>
      </w:r>
      <w:proofErr w:type="spellStart"/>
      <w:r>
        <w:rPr>
          <w:rStyle w:val="Ninguno"/>
          <w:rFonts w:ascii="Garamond" w:hAnsi="Garamond"/>
          <w:smallCaps/>
          <w:color w:val="303030"/>
          <w:u w:color="303030"/>
          <w:shd w:val="clear" w:color="auto" w:fill="FFFFFF"/>
          <w:lang w:val="en-US"/>
        </w:rPr>
        <w:t>en</w:t>
      </w:r>
      <w:proofErr w:type="spellEnd"/>
      <w:r>
        <w:rPr>
          <w:rStyle w:val="Ninguno"/>
          <w:rFonts w:ascii="Garamond" w:hAnsi="Garamond"/>
          <w:smallCaps/>
          <w:color w:val="303030"/>
          <w:u w:color="303030"/>
          <w:shd w:val="clear" w:color="auto" w:fill="FFFFFF"/>
          <w:lang w:val="en-US"/>
        </w:rPr>
        <w:t xml:space="preserve"> general</w:t>
      </w:r>
      <w:r>
        <w:rPr>
          <w:rStyle w:val="Ninguno"/>
          <w:rFonts w:ascii="Garamond" w:hAnsi="Garamond"/>
          <w:smallCaps/>
          <w:color w:val="303030"/>
          <w:u w:color="303030"/>
          <w:shd w:val="clear" w:color="auto" w:fill="FFFFFF"/>
        </w:rPr>
        <w:t xml:space="preserve">, </w:t>
      </w:r>
      <w:r>
        <w:rPr>
          <w:rStyle w:val="Ninguno"/>
          <w:rFonts w:ascii="Garamond" w:hAnsi="Garamond"/>
          <w:smallCaps/>
          <w:color w:val="303030"/>
          <w:u w:color="303030"/>
          <w:shd w:val="clear" w:color="auto" w:fill="FFFFFF"/>
          <w:lang w:val="en-US"/>
        </w:rPr>
        <w:t xml:space="preserve">e </w:t>
      </w:r>
      <w:proofErr w:type="spellStart"/>
      <w:r>
        <w:rPr>
          <w:rStyle w:val="Ninguno"/>
          <w:rFonts w:ascii="Garamond" w:hAnsi="Garamond"/>
          <w:smallCaps/>
          <w:color w:val="303030"/>
          <w:u w:color="303030"/>
          <w:shd w:val="clear" w:color="auto" w:fill="FFFFFF"/>
          <w:lang w:val="en-US"/>
        </w:rPr>
        <w:t>integrantes</w:t>
      </w:r>
      <w:proofErr w:type="spellEnd"/>
      <w:r>
        <w:rPr>
          <w:rStyle w:val="Ninguno"/>
          <w:rFonts w:ascii="Garamond" w:hAnsi="Garamond"/>
          <w:smallCaps/>
          <w:color w:val="303030"/>
          <w:u w:color="303030"/>
          <w:shd w:val="clear" w:color="auto" w:fill="FFFFFF"/>
          <w:lang w:val="en-US"/>
        </w:rPr>
        <w:t xml:space="preserve"> del </w:t>
      </w:r>
      <w:proofErr w:type="spellStart"/>
      <w:r>
        <w:rPr>
          <w:rStyle w:val="Ninguno"/>
          <w:rFonts w:ascii="Garamond" w:hAnsi="Garamond"/>
          <w:smallCaps/>
          <w:color w:val="303030"/>
          <w:u w:color="303030"/>
          <w:shd w:val="clear" w:color="auto" w:fill="FFFFFF"/>
          <w:lang w:val="en-US"/>
        </w:rPr>
        <w:t>Servicio</w:t>
      </w:r>
      <w:proofErr w:type="spellEnd"/>
      <w:r>
        <w:rPr>
          <w:rStyle w:val="Ninguno"/>
          <w:rFonts w:ascii="Garamond" w:hAnsi="Garamond"/>
          <w:smallCaps/>
          <w:color w:val="303030"/>
          <w:u w:color="303030"/>
          <w:shd w:val="clear" w:color="auto" w:fill="FFFFFF"/>
          <w:lang w:val="en-US"/>
        </w:rPr>
        <w:t xml:space="preserve"> de </w:t>
      </w:r>
      <w:proofErr w:type="spellStart"/>
      <w:r>
        <w:rPr>
          <w:rStyle w:val="Ninguno"/>
          <w:rFonts w:ascii="Garamond" w:hAnsi="Garamond"/>
          <w:smallCaps/>
          <w:color w:val="303030"/>
          <w:u w:color="303030"/>
          <w:shd w:val="clear" w:color="auto" w:fill="FFFFFF"/>
          <w:lang w:val="en-US"/>
        </w:rPr>
        <w:t>Justicia</w:t>
      </w:r>
      <w:proofErr w:type="spellEnd"/>
      <w:r>
        <w:rPr>
          <w:rStyle w:val="Ninguno"/>
          <w:rFonts w:ascii="Garamond" w:hAnsi="Garamond"/>
          <w:smallCaps/>
          <w:color w:val="303030"/>
          <w:u w:color="303030"/>
          <w:shd w:val="clear" w:color="auto" w:fill="FFFFFF"/>
        </w:rPr>
        <w:t xml:space="preserve"> Nacional y Provincial</w:t>
      </w:r>
    </w:p>
    <w:p w:rsidR="00EF3E12" w:rsidRDefault="00EF3E12">
      <w:pPr>
        <w:pStyle w:val="Predeterminado"/>
        <w:spacing w:before="0"/>
        <w:jc w:val="both"/>
        <w:rPr>
          <w:rStyle w:val="Ninguno"/>
          <w:rFonts w:ascii="Garamond" w:eastAsia="Garamond" w:hAnsi="Garamond" w:cs="Garamond"/>
          <w:b/>
          <w:bCs/>
          <w:smallCaps/>
          <w:color w:val="303030"/>
          <w:u w:color="303030"/>
          <w:shd w:val="clear" w:color="auto" w:fill="FFFFFF"/>
        </w:rPr>
      </w:pPr>
    </w:p>
    <w:p w:rsidR="00EF3E12" w:rsidRDefault="002C3F26">
      <w:pPr>
        <w:pStyle w:val="Predeterminado"/>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b/>
          <w:bCs/>
          <w:smallCaps/>
          <w:color w:val="303030"/>
          <w:u w:color="303030"/>
          <w:shd w:val="clear" w:color="auto" w:fill="FFFFFF"/>
        </w:rPr>
        <w:t xml:space="preserve">D. </w:t>
      </w:r>
      <w:proofErr w:type="spellStart"/>
      <w:r>
        <w:rPr>
          <w:rStyle w:val="Ninguno"/>
          <w:rFonts w:ascii="Garamond" w:hAnsi="Garamond"/>
          <w:b/>
          <w:bCs/>
          <w:smallCaps/>
          <w:color w:val="303030"/>
          <w:u w:color="303030"/>
          <w:shd w:val="clear" w:color="auto" w:fill="FFFFFF"/>
          <w:lang w:val="en-US"/>
        </w:rPr>
        <w:t>Duración</w:t>
      </w:r>
      <w:proofErr w:type="spellEnd"/>
      <w:r>
        <w:rPr>
          <w:rStyle w:val="Ninguno"/>
          <w:rFonts w:ascii="Garamond" w:hAnsi="Garamond"/>
          <w:b/>
          <w:bCs/>
          <w:smallCaps/>
          <w:color w:val="303030"/>
          <w:u w:color="303030"/>
          <w:shd w:val="clear" w:color="auto" w:fill="FFFFFF"/>
          <w:lang w:val="en-US"/>
        </w:rPr>
        <w:t xml:space="preserve">: </w:t>
      </w:r>
      <w:r>
        <w:rPr>
          <w:rStyle w:val="Ninguno"/>
          <w:rFonts w:ascii="Garamond" w:hAnsi="Garamond"/>
          <w:smallCaps/>
          <w:color w:val="303030"/>
          <w:u w:color="303030"/>
          <w:shd w:val="clear" w:color="auto" w:fill="FFFFFF"/>
        </w:rPr>
        <w:t xml:space="preserve">3 de Abril </w:t>
      </w:r>
      <w:r>
        <w:rPr>
          <w:rStyle w:val="Ninguno"/>
          <w:rFonts w:ascii="Garamond" w:hAnsi="Garamond"/>
          <w:smallCaps/>
          <w:color w:val="303030"/>
          <w:u w:color="303030"/>
          <w:shd w:val="clear" w:color="auto" w:fill="FFFFFF"/>
          <w:lang w:val="en-US"/>
        </w:rPr>
        <w:t>a</w:t>
      </w:r>
      <w:r>
        <w:rPr>
          <w:rStyle w:val="Ninguno"/>
          <w:rFonts w:ascii="Garamond" w:hAnsi="Garamond"/>
          <w:smallCaps/>
          <w:color w:val="303030"/>
          <w:u w:color="303030"/>
          <w:shd w:val="clear" w:color="auto" w:fill="FFFFFF"/>
        </w:rPr>
        <w:t>l 13 de Noviembre de 202</w:t>
      </w:r>
      <w:r w:rsidR="004B531F">
        <w:rPr>
          <w:rStyle w:val="Ninguno"/>
          <w:rFonts w:ascii="Garamond" w:hAnsi="Garamond"/>
          <w:smallCaps/>
          <w:color w:val="303030"/>
          <w:u w:color="303030"/>
          <w:shd w:val="clear" w:color="auto" w:fill="FFFFFF"/>
        </w:rPr>
        <w:t>5</w:t>
      </w:r>
      <w:r>
        <w:rPr>
          <w:rStyle w:val="Ninguno"/>
          <w:rFonts w:ascii="Garamond" w:hAnsi="Garamond"/>
          <w:smallCaps/>
          <w:color w:val="303030"/>
          <w:u w:color="303030"/>
          <w:shd w:val="clear" w:color="auto" w:fill="FFFFFF"/>
        </w:rPr>
        <w:t>; una clase virtual por semana de 3 horas los días jueves, de 17 a 20 horas</w:t>
      </w:r>
    </w:p>
    <w:p w:rsidR="00EF3E12" w:rsidRDefault="00EF3E12">
      <w:pPr>
        <w:pStyle w:val="Predeterminado"/>
        <w:spacing w:before="0"/>
        <w:jc w:val="both"/>
        <w:rPr>
          <w:rStyle w:val="Ninguno"/>
          <w:rFonts w:ascii="Garamond" w:eastAsia="Garamond" w:hAnsi="Garamond" w:cs="Garamond"/>
          <w:smallCaps/>
          <w:color w:val="303030"/>
          <w:u w:color="303030"/>
          <w:shd w:val="clear" w:color="auto" w:fill="FFFFFF"/>
        </w:rPr>
      </w:pPr>
    </w:p>
    <w:p w:rsidR="00EF3E12" w:rsidRDefault="002C3F26">
      <w:pPr>
        <w:pStyle w:val="Predeterminado"/>
        <w:spacing w:before="0"/>
        <w:jc w:val="both"/>
        <w:rPr>
          <w:rStyle w:val="Ninguno"/>
          <w:rFonts w:ascii="Garamond" w:eastAsia="Garamond" w:hAnsi="Garamond" w:cs="Garamond"/>
          <w:b/>
          <w:bCs/>
          <w:smallCaps/>
          <w:color w:val="303030"/>
          <w:u w:val="single" w:color="303030"/>
          <w:shd w:val="clear" w:color="auto" w:fill="FFFFFF"/>
        </w:rPr>
      </w:pPr>
      <w:r>
        <w:rPr>
          <w:rStyle w:val="Ninguno"/>
          <w:rFonts w:ascii="Garamond" w:hAnsi="Garamond"/>
          <w:b/>
          <w:bCs/>
          <w:smallCaps/>
          <w:color w:val="303030"/>
          <w:u w:color="303030"/>
          <w:shd w:val="clear" w:color="auto" w:fill="FFFFFF"/>
        </w:rPr>
        <w:t>E. Carga Horaria Total:</w:t>
      </w:r>
      <w:r>
        <w:rPr>
          <w:rStyle w:val="Ninguno"/>
          <w:rFonts w:ascii="Garamond" w:hAnsi="Garamond"/>
          <w:smallCaps/>
          <w:color w:val="303030"/>
          <w:u w:color="303030"/>
          <w:shd w:val="clear" w:color="auto" w:fill="FFFFFF"/>
        </w:rPr>
        <w:t xml:space="preserve"> 90 horas</w:t>
      </w:r>
    </w:p>
    <w:p w:rsidR="00EF3E12" w:rsidRDefault="00EF3E12">
      <w:pPr>
        <w:pStyle w:val="Predeterminado"/>
        <w:spacing w:before="0"/>
        <w:jc w:val="both"/>
        <w:rPr>
          <w:rStyle w:val="Ninguno"/>
          <w:rFonts w:ascii="Garamond" w:eastAsia="Garamond" w:hAnsi="Garamond" w:cs="Garamond"/>
          <w:b/>
          <w:bCs/>
          <w:smallCaps/>
          <w:color w:val="303030"/>
          <w:u w:val="single" w:color="303030"/>
          <w:shd w:val="clear" w:color="auto" w:fill="FFFFFF"/>
        </w:rPr>
      </w:pPr>
    </w:p>
    <w:p w:rsidR="00EF3E12" w:rsidRDefault="002C3F26">
      <w:pPr>
        <w:pStyle w:val="Predeterminado"/>
        <w:spacing w:before="0"/>
        <w:jc w:val="both"/>
        <w:rPr>
          <w:rStyle w:val="Ninguno"/>
          <w:rFonts w:ascii="Garamond" w:eastAsia="Garamond" w:hAnsi="Garamond" w:cs="Garamond"/>
          <w:b/>
          <w:bCs/>
          <w:smallCaps/>
          <w:color w:val="303030"/>
          <w:u w:val="single" w:color="303030"/>
          <w:shd w:val="clear" w:color="auto" w:fill="FFFFFF"/>
        </w:rPr>
      </w:pPr>
      <w:r>
        <w:rPr>
          <w:rStyle w:val="Ninguno"/>
          <w:rFonts w:ascii="Garamond" w:hAnsi="Garamond"/>
          <w:b/>
          <w:bCs/>
          <w:smallCaps/>
          <w:color w:val="303030"/>
          <w:u w:color="303030"/>
          <w:shd w:val="clear" w:color="auto" w:fill="FFFFFF"/>
        </w:rPr>
        <w:t xml:space="preserve">F. </w:t>
      </w:r>
      <w:r>
        <w:rPr>
          <w:rStyle w:val="Ninguno"/>
          <w:rFonts w:ascii="Garamond" w:hAnsi="Garamond"/>
          <w:b/>
          <w:bCs/>
          <w:smallCaps/>
          <w:color w:val="303030"/>
          <w:sz w:val="26"/>
          <w:szCs w:val="26"/>
          <w:u w:color="303030"/>
          <w:shd w:val="clear" w:color="auto" w:fill="FFFFFF"/>
        </w:rPr>
        <w:t>Modalidad</w:t>
      </w:r>
      <w:r>
        <w:rPr>
          <w:rStyle w:val="Ninguno"/>
          <w:rFonts w:ascii="Garamond" w:hAnsi="Garamond"/>
          <w:b/>
          <w:bCs/>
          <w:smallCaps/>
          <w:color w:val="303030"/>
          <w:sz w:val="26"/>
          <w:szCs w:val="26"/>
          <w:u w:color="303030"/>
          <w:shd w:val="clear" w:color="auto" w:fill="FFFFFF"/>
          <w:lang w:val="en-US"/>
        </w:rPr>
        <w:t>:</w:t>
      </w:r>
      <w:r>
        <w:rPr>
          <w:rStyle w:val="Ninguno"/>
          <w:rFonts w:ascii="Garamond" w:hAnsi="Garamond"/>
          <w:b/>
          <w:bCs/>
          <w:smallCaps/>
          <w:color w:val="303030"/>
          <w:u w:color="303030"/>
          <w:shd w:val="clear" w:color="auto" w:fill="FFFFFF"/>
        </w:rPr>
        <w:t xml:space="preserve"> </w:t>
      </w:r>
      <w:r>
        <w:rPr>
          <w:rStyle w:val="Ninguno"/>
          <w:rFonts w:ascii="Garamond" w:hAnsi="Garamond"/>
          <w:smallCaps/>
          <w:color w:val="303030"/>
          <w:u w:color="303030"/>
          <w:shd w:val="clear" w:color="auto" w:fill="FFFFFF"/>
        </w:rPr>
        <w:t xml:space="preserve">virtual por Plataforma </w:t>
      </w:r>
      <w:r>
        <w:rPr>
          <w:rStyle w:val="Ninguno"/>
          <w:rFonts w:ascii="Garamond" w:hAnsi="Garamond"/>
          <w:i/>
          <w:iCs/>
          <w:smallCaps/>
          <w:color w:val="303030"/>
          <w:u w:color="303030"/>
          <w:shd w:val="clear" w:color="auto" w:fill="FFFFFF"/>
        </w:rPr>
        <w:t xml:space="preserve">Zoom </w:t>
      </w:r>
      <w:r>
        <w:rPr>
          <w:rStyle w:val="Ninguno"/>
          <w:rFonts w:ascii="Garamond" w:hAnsi="Garamond"/>
          <w:smallCaps/>
          <w:color w:val="303030"/>
          <w:u w:color="303030"/>
          <w:shd w:val="clear" w:color="auto" w:fill="FFFFFF"/>
        </w:rPr>
        <w:t>dispuesta por UCES</w:t>
      </w:r>
    </w:p>
    <w:p w:rsidR="00EF3E12" w:rsidRDefault="00EF3E12">
      <w:pPr>
        <w:pStyle w:val="Predeterminado"/>
        <w:spacing w:before="0"/>
        <w:jc w:val="both"/>
        <w:rPr>
          <w:rStyle w:val="Ninguno"/>
          <w:rFonts w:ascii="Garamond" w:eastAsia="Garamond" w:hAnsi="Garamond" w:cs="Garamond"/>
          <w:b/>
          <w:bCs/>
          <w:smallCaps/>
          <w:color w:val="303030"/>
          <w:u w:val="single" w:color="303030"/>
          <w:shd w:val="clear" w:color="auto" w:fill="FFFFFF"/>
        </w:rPr>
      </w:pPr>
    </w:p>
    <w:p w:rsidR="00EF3E12" w:rsidRDefault="002C3F26">
      <w:pPr>
        <w:pStyle w:val="Predeterminado"/>
        <w:spacing w:before="0"/>
        <w:jc w:val="both"/>
        <w:rPr>
          <w:rStyle w:val="Ninguno"/>
          <w:rFonts w:ascii="Garamond" w:eastAsia="Garamond" w:hAnsi="Garamond" w:cs="Garamond"/>
          <w:smallCaps/>
          <w:color w:val="303030"/>
          <w:u w:val="single" w:color="303030"/>
          <w:shd w:val="clear" w:color="auto" w:fill="FFFFFF"/>
        </w:rPr>
      </w:pPr>
      <w:r>
        <w:rPr>
          <w:rStyle w:val="Ninguno"/>
          <w:rFonts w:ascii="Garamond" w:hAnsi="Garamond"/>
          <w:b/>
          <w:bCs/>
        </w:rPr>
        <w:t xml:space="preserve">G. </w:t>
      </w:r>
      <w:proofErr w:type="spellStart"/>
      <w:r>
        <w:rPr>
          <w:rStyle w:val="Ninguno"/>
          <w:rFonts w:ascii="Garamond" w:hAnsi="Garamond"/>
          <w:b/>
          <w:bCs/>
          <w:smallCaps/>
          <w:color w:val="303030"/>
          <w:u w:color="303030"/>
          <w:shd w:val="clear" w:color="auto" w:fill="FFFFFF"/>
          <w:lang w:val="en-US"/>
        </w:rPr>
        <w:t>Ejes</w:t>
      </w:r>
      <w:proofErr w:type="spellEnd"/>
      <w:r>
        <w:rPr>
          <w:rStyle w:val="Ninguno"/>
          <w:rFonts w:ascii="Garamond" w:hAnsi="Garamond"/>
          <w:b/>
          <w:bCs/>
          <w:smallCaps/>
          <w:color w:val="303030"/>
          <w:u w:color="303030"/>
          <w:shd w:val="clear" w:color="auto" w:fill="FFFFFF"/>
          <w:lang w:val="en-US"/>
        </w:rPr>
        <w:t xml:space="preserve"> </w:t>
      </w:r>
      <w:proofErr w:type="spellStart"/>
      <w:r>
        <w:rPr>
          <w:rStyle w:val="Ninguno"/>
          <w:rFonts w:ascii="Garamond" w:hAnsi="Garamond"/>
          <w:b/>
          <w:bCs/>
          <w:smallCaps/>
          <w:color w:val="303030"/>
          <w:u w:color="303030"/>
          <w:shd w:val="clear" w:color="auto" w:fill="FFFFFF"/>
          <w:lang w:val="en-US"/>
        </w:rPr>
        <w:t>Temáticos</w:t>
      </w:r>
      <w:proofErr w:type="spellEnd"/>
      <w:r>
        <w:rPr>
          <w:rStyle w:val="Ninguno"/>
          <w:rFonts w:ascii="Garamond" w:hAnsi="Garamond"/>
          <w:b/>
          <w:bCs/>
          <w:smallCaps/>
          <w:color w:val="303030"/>
          <w:u w:color="303030"/>
          <w:shd w:val="clear" w:color="auto" w:fill="FFFFFF"/>
        </w:rPr>
        <w:t xml:space="preserve"> y Cuerpo Docente: </w:t>
      </w:r>
    </w:p>
    <w:p w:rsidR="00EF3E12" w:rsidRDefault="00EF3E12">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left="864" w:hanging="864"/>
        <w:rPr>
          <w:rStyle w:val="Ninguno"/>
          <w:rFonts w:ascii="Garamond" w:eastAsia="Garamond" w:hAnsi="Garamond" w:cs="Garamond"/>
          <w:b/>
          <w:bCs/>
          <w:smallCaps/>
          <w:color w:val="303030"/>
          <w:u w:val="single" w:color="303030"/>
          <w:shd w:val="clear" w:color="auto" w:fill="FFFFFF"/>
        </w:rPr>
      </w:pPr>
    </w:p>
    <w:tbl>
      <w:tblPr>
        <w:tblStyle w:val="TableNormal"/>
        <w:tblW w:w="8747" w:type="dxa"/>
        <w:tblInd w:w="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747"/>
        <w:gridCol w:w="1843"/>
        <w:gridCol w:w="1653"/>
        <w:gridCol w:w="1750"/>
        <w:gridCol w:w="1754"/>
      </w:tblGrid>
      <w:tr w:rsidR="00EF3E12">
        <w:trPr>
          <w:trHeight w:val="692"/>
        </w:trPr>
        <w:tc>
          <w:tcPr>
            <w:tcW w:w="1747" w:type="dxa"/>
            <w:vMerge w:val="restart"/>
            <w:tcBorders>
              <w:top w:val="single" w:sz="8" w:space="0" w:color="000000"/>
              <w:left w:val="single" w:sz="8" w:space="0" w:color="000000"/>
              <w:bottom w:val="single" w:sz="8" w:space="0" w:color="000000"/>
              <w:right w:val="single" w:sz="8" w:space="0" w:color="000000"/>
            </w:tcBorders>
            <w:shd w:val="clear" w:color="auto" w:fill="00A2FF"/>
            <w:tcMar>
              <w:top w:w="80" w:type="dxa"/>
              <w:left w:w="80" w:type="dxa"/>
              <w:bottom w:w="80" w:type="dxa"/>
              <w:right w:w="80" w:type="dxa"/>
            </w:tcMar>
            <w:vAlign w:val="center"/>
          </w:tcPr>
          <w:p w:rsidR="00EF3E12" w:rsidRDefault="002C3F26">
            <w:pPr>
              <w:pStyle w:val="CuerpoA"/>
              <w:tabs>
                <w:tab w:val="left" w:pos="1440"/>
              </w:tabs>
              <w:suppressAutoHyphens/>
              <w:jc w:val="center"/>
              <w:outlineLvl w:val="0"/>
            </w:pPr>
            <w:r>
              <w:rPr>
                <w:rStyle w:val="Ninguno"/>
                <w:rFonts w:ascii="Helvetica Neue" w:hAnsi="Helvetica Neue"/>
                <w:b/>
                <w:bCs/>
                <w:sz w:val="36"/>
                <w:szCs w:val="36"/>
                <w:lang w:val="en-US"/>
              </w:rPr>
              <w:t>1</w:t>
            </w:r>
          </w:p>
        </w:tc>
        <w:tc>
          <w:tcPr>
            <w:tcW w:w="7000" w:type="dxa"/>
            <w:gridSpan w:val="4"/>
            <w:tcBorders>
              <w:top w:val="single" w:sz="8" w:space="0" w:color="000000"/>
              <w:left w:val="single" w:sz="8" w:space="0" w:color="000000"/>
              <w:bottom w:val="single" w:sz="8" w:space="0" w:color="000000"/>
              <w:right w:val="single" w:sz="8" w:space="0" w:color="000000"/>
            </w:tcBorders>
            <w:shd w:val="clear" w:color="auto" w:fill="FFD932"/>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b/>
                <w:bCs/>
                <w:smallCaps/>
              </w:rPr>
              <w:t xml:space="preserve">PERSPECTIVA HISTÓRICA Y </w:t>
            </w:r>
            <w:r>
              <w:rPr>
                <w:rStyle w:val="Ninguno"/>
                <w:rFonts w:ascii="Garamond" w:hAnsi="Garamond"/>
                <w:b/>
                <w:bCs/>
              </w:rPr>
              <w:t>DERECHO NO NEUTRAL AL GÉNERO</w:t>
            </w:r>
          </w:p>
        </w:tc>
      </w:tr>
      <w:tr w:rsidR="00EF3E12">
        <w:trPr>
          <w:trHeight w:val="380"/>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3496" w:type="dxa"/>
            <w:gridSpan w:val="2"/>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LIC. DORA BARRANCOS</w:t>
            </w:r>
          </w:p>
        </w:tc>
        <w:tc>
          <w:tcPr>
            <w:tcW w:w="3504" w:type="dxa"/>
            <w:gridSpan w:val="2"/>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NELLY MINYERSKY</w:t>
            </w:r>
          </w:p>
        </w:tc>
      </w:tr>
      <w:tr w:rsidR="00EF3E12">
        <w:trPr>
          <w:trHeight w:val="380"/>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3496" w:type="dxa"/>
            <w:gridSpan w:val="2"/>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ELENA MENDOZA</w:t>
            </w:r>
          </w:p>
        </w:tc>
        <w:tc>
          <w:tcPr>
            <w:tcW w:w="3504" w:type="dxa"/>
            <w:gridSpan w:val="2"/>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MARINA DITIERI</w:t>
            </w:r>
          </w:p>
        </w:tc>
      </w:tr>
      <w:tr w:rsidR="00EF3E12">
        <w:trPr>
          <w:trHeight w:val="380"/>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3496" w:type="dxa"/>
            <w:gridSpan w:val="2"/>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SUSANA ORSINO</w:t>
            </w:r>
          </w:p>
        </w:tc>
        <w:tc>
          <w:tcPr>
            <w:tcW w:w="3504" w:type="dxa"/>
            <w:gridSpan w:val="2"/>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VERÓNICA GUAGNINO</w:t>
            </w:r>
          </w:p>
        </w:tc>
      </w:tr>
      <w:tr w:rsidR="00EF3E12">
        <w:trPr>
          <w:trHeight w:val="692"/>
        </w:trPr>
        <w:tc>
          <w:tcPr>
            <w:tcW w:w="1747" w:type="dxa"/>
            <w:vMerge w:val="restart"/>
            <w:tcBorders>
              <w:top w:val="single" w:sz="8" w:space="0" w:color="000000"/>
              <w:left w:val="single" w:sz="8" w:space="0" w:color="000000"/>
              <w:bottom w:val="single" w:sz="8" w:space="0" w:color="000000"/>
              <w:right w:val="single" w:sz="8" w:space="0" w:color="000000"/>
            </w:tcBorders>
            <w:shd w:val="clear" w:color="auto" w:fill="00A2FF"/>
            <w:tcMar>
              <w:top w:w="80" w:type="dxa"/>
              <w:left w:w="80" w:type="dxa"/>
              <w:bottom w:w="80" w:type="dxa"/>
              <w:right w:w="80" w:type="dxa"/>
            </w:tcMar>
            <w:vAlign w:val="center"/>
          </w:tcPr>
          <w:p w:rsidR="00EF3E12" w:rsidRDefault="002C3F26">
            <w:pPr>
              <w:pStyle w:val="CuerpoA"/>
              <w:tabs>
                <w:tab w:val="left" w:pos="1440"/>
              </w:tabs>
              <w:suppressAutoHyphens/>
              <w:jc w:val="center"/>
              <w:outlineLvl w:val="0"/>
            </w:pPr>
            <w:r>
              <w:rPr>
                <w:rStyle w:val="Ninguno"/>
                <w:rFonts w:ascii="Helvetica Neue" w:hAnsi="Helvetica Neue"/>
                <w:b/>
                <w:bCs/>
                <w:sz w:val="36"/>
                <w:szCs w:val="36"/>
                <w:lang w:val="en-US"/>
              </w:rPr>
              <w:t>2</w:t>
            </w:r>
          </w:p>
        </w:tc>
        <w:tc>
          <w:tcPr>
            <w:tcW w:w="7000" w:type="dxa"/>
            <w:gridSpan w:val="4"/>
            <w:tcBorders>
              <w:top w:val="single" w:sz="8" w:space="0" w:color="000000"/>
              <w:left w:val="single" w:sz="8" w:space="0" w:color="000000"/>
              <w:bottom w:val="single" w:sz="8" w:space="0" w:color="000000"/>
              <w:right w:val="single" w:sz="8" w:space="0" w:color="000000"/>
            </w:tcBorders>
            <w:shd w:val="clear" w:color="auto" w:fill="FFD932"/>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b/>
                <w:bCs/>
              </w:rPr>
              <w:t>DERECHO PENAL Y CONTRAVENCIONAL EN CONTEXTO DE VIOLENCIA DE GÉNERO</w:t>
            </w:r>
          </w:p>
        </w:tc>
      </w:tr>
      <w:tr w:rsidR="004B531F">
        <w:trPr>
          <w:trHeight w:val="1316"/>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4B531F" w:rsidRDefault="004B531F" w:rsidP="004B531F"/>
        </w:tc>
        <w:tc>
          <w:tcPr>
            <w:tcW w:w="184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4B531F" w:rsidRDefault="004B531F" w:rsidP="004B531F">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 MATÍAS NICOLÁS MOREL QUIRNO</w:t>
            </w:r>
          </w:p>
        </w:tc>
        <w:tc>
          <w:tcPr>
            <w:tcW w:w="165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4B531F" w:rsidRDefault="004B531F" w:rsidP="004B531F">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NATALIA MOLINA</w:t>
            </w:r>
          </w:p>
        </w:tc>
        <w:tc>
          <w:tcPr>
            <w:tcW w:w="1750"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4B531F" w:rsidRDefault="004B531F" w:rsidP="004B531F">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 MARIANO CAMBLONG</w:t>
            </w:r>
          </w:p>
        </w:tc>
        <w:tc>
          <w:tcPr>
            <w:tcW w:w="1754"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4B531F" w:rsidRDefault="004B531F" w:rsidP="004B531F">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CAROLINA YAGUEDDÚ BALMACEDA</w:t>
            </w:r>
          </w:p>
        </w:tc>
      </w:tr>
      <w:tr w:rsidR="00EF3E12">
        <w:trPr>
          <w:trHeight w:val="1316"/>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184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MILAGROS PIERRI ALFONSÍN</w:t>
            </w:r>
          </w:p>
        </w:tc>
        <w:tc>
          <w:tcPr>
            <w:tcW w:w="165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LUCIANA SAMPIETRO</w:t>
            </w:r>
          </w:p>
        </w:tc>
        <w:tc>
          <w:tcPr>
            <w:tcW w:w="3504" w:type="dxa"/>
            <w:gridSpan w:val="2"/>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LIC. CAROLA MANSON</w:t>
            </w:r>
          </w:p>
        </w:tc>
      </w:tr>
      <w:tr w:rsidR="00EF3E12">
        <w:trPr>
          <w:trHeight w:val="692"/>
        </w:trPr>
        <w:tc>
          <w:tcPr>
            <w:tcW w:w="1747" w:type="dxa"/>
            <w:vMerge w:val="restart"/>
            <w:tcBorders>
              <w:top w:val="single" w:sz="8" w:space="0" w:color="000000"/>
              <w:left w:val="single" w:sz="8" w:space="0" w:color="000000"/>
              <w:bottom w:val="single" w:sz="8" w:space="0" w:color="000000"/>
              <w:right w:val="single" w:sz="8" w:space="0" w:color="000000"/>
            </w:tcBorders>
            <w:shd w:val="clear" w:color="auto" w:fill="00A2FF"/>
            <w:tcMar>
              <w:top w:w="80" w:type="dxa"/>
              <w:left w:w="80" w:type="dxa"/>
              <w:bottom w:w="80" w:type="dxa"/>
              <w:right w:w="80" w:type="dxa"/>
            </w:tcMar>
            <w:vAlign w:val="center"/>
          </w:tcPr>
          <w:p w:rsidR="00EF3E12" w:rsidRDefault="002C3F26">
            <w:pPr>
              <w:pStyle w:val="CuerpoA"/>
              <w:tabs>
                <w:tab w:val="left" w:pos="1440"/>
              </w:tabs>
              <w:suppressAutoHyphens/>
              <w:jc w:val="center"/>
              <w:outlineLvl w:val="0"/>
            </w:pPr>
            <w:r>
              <w:rPr>
                <w:rStyle w:val="Ninguno"/>
                <w:rFonts w:ascii="Helvetica Neue" w:hAnsi="Helvetica Neue"/>
                <w:b/>
                <w:bCs/>
                <w:sz w:val="36"/>
                <w:szCs w:val="36"/>
                <w:lang w:val="en-US"/>
              </w:rPr>
              <w:t>3</w:t>
            </w:r>
          </w:p>
        </w:tc>
        <w:tc>
          <w:tcPr>
            <w:tcW w:w="7000" w:type="dxa"/>
            <w:gridSpan w:val="4"/>
            <w:tcBorders>
              <w:top w:val="single" w:sz="8" w:space="0" w:color="000000"/>
              <w:left w:val="single" w:sz="8" w:space="0" w:color="000000"/>
              <w:bottom w:val="single" w:sz="8" w:space="0" w:color="000000"/>
              <w:right w:val="single" w:sz="8" w:space="0" w:color="000000"/>
            </w:tcBorders>
            <w:shd w:val="clear" w:color="auto" w:fill="FFD932"/>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b/>
                <w:bCs/>
              </w:rPr>
              <w:t>DERECHO CONSTITUCIONAL E INTERNACIONAL CON PERSPECTIVA DE GÉNERO</w:t>
            </w:r>
          </w:p>
        </w:tc>
      </w:tr>
      <w:tr w:rsidR="00EF3E12">
        <w:trPr>
          <w:trHeight w:val="1316"/>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184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LAURA CLÉRICO</w:t>
            </w:r>
          </w:p>
        </w:tc>
        <w:tc>
          <w:tcPr>
            <w:tcW w:w="165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CELESTE NOVELLI</w:t>
            </w:r>
          </w:p>
        </w:tc>
        <w:tc>
          <w:tcPr>
            <w:tcW w:w="1750"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AGUSTINA O`DONELL</w:t>
            </w:r>
          </w:p>
        </w:tc>
        <w:tc>
          <w:tcPr>
            <w:tcW w:w="1754"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 RODOLFO ARIZA CLERICI</w:t>
            </w:r>
          </w:p>
        </w:tc>
      </w:tr>
      <w:tr w:rsidR="00EF3E12">
        <w:trPr>
          <w:trHeight w:val="380"/>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7000" w:type="dxa"/>
            <w:gridSpan w:val="4"/>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ZUNILDA NIREMPERGER</w:t>
            </w:r>
          </w:p>
        </w:tc>
      </w:tr>
      <w:tr w:rsidR="00EF3E12">
        <w:trPr>
          <w:trHeight w:val="692"/>
        </w:trPr>
        <w:tc>
          <w:tcPr>
            <w:tcW w:w="1747" w:type="dxa"/>
            <w:vMerge w:val="restart"/>
            <w:tcBorders>
              <w:top w:val="single" w:sz="8" w:space="0" w:color="000000"/>
              <w:left w:val="single" w:sz="8" w:space="0" w:color="000000"/>
              <w:bottom w:val="single" w:sz="8" w:space="0" w:color="000000"/>
              <w:right w:val="single" w:sz="8" w:space="0" w:color="000000"/>
            </w:tcBorders>
            <w:shd w:val="clear" w:color="auto" w:fill="00A2FF"/>
            <w:tcMar>
              <w:top w:w="80" w:type="dxa"/>
              <w:left w:w="80" w:type="dxa"/>
              <w:bottom w:w="80" w:type="dxa"/>
              <w:right w:w="80" w:type="dxa"/>
            </w:tcMar>
            <w:vAlign w:val="center"/>
          </w:tcPr>
          <w:p w:rsidR="00EF3E12" w:rsidRDefault="002C3F26">
            <w:pPr>
              <w:pStyle w:val="CuerpoA"/>
              <w:tabs>
                <w:tab w:val="left" w:pos="1440"/>
              </w:tabs>
              <w:suppressAutoHyphens/>
              <w:jc w:val="center"/>
              <w:outlineLvl w:val="0"/>
            </w:pPr>
            <w:r>
              <w:rPr>
                <w:rStyle w:val="Ninguno"/>
                <w:rFonts w:ascii="Helvetica Neue" w:hAnsi="Helvetica Neue"/>
                <w:b/>
                <w:bCs/>
                <w:sz w:val="36"/>
                <w:szCs w:val="36"/>
                <w:lang w:val="en-US"/>
              </w:rPr>
              <w:t>4</w:t>
            </w:r>
          </w:p>
        </w:tc>
        <w:tc>
          <w:tcPr>
            <w:tcW w:w="7000" w:type="dxa"/>
            <w:gridSpan w:val="4"/>
            <w:tcBorders>
              <w:top w:val="single" w:sz="8" w:space="0" w:color="000000"/>
              <w:left w:val="single" w:sz="8" w:space="0" w:color="000000"/>
              <w:bottom w:val="single" w:sz="8" w:space="0" w:color="000000"/>
              <w:right w:val="single" w:sz="8" w:space="0" w:color="000000"/>
            </w:tcBorders>
            <w:shd w:val="clear" w:color="auto" w:fill="FFD932"/>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hint="eastAsia"/>
              </w:rPr>
            </w:pPr>
            <w:r>
              <w:rPr>
                <w:rStyle w:val="Ninguno"/>
                <w:rFonts w:ascii="Garamond" w:hAnsi="Garamond"/>
                <w:b/>
                <w:bCs/>
              </w:rPr>
              <w:t>DERECHO PROCESAL PENAL CON PERSPECTIVA DE GÉNERO</w:t>
            </w:r>
          </w:p>
        </w:tc>
      </w:tr>
      <w:tr w:rsidR="00EF3E12">
        <w:trPr>
          <w:trHeight w:val="1316"/>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184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KARINA ANDRADE</w:t>
            </w:r>
          </w:p>
        </w:tc>
        <w:tc>
          <w:tcPr>
            <w:tcW w:w="165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LORENA TULA DEL MORAL</w:t>
            </w:r>
          </w:p>
        </w:tc>
        <w:tc>
          <w:tcPr>
            <w:tcW w:w="1750"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rsidP="00FA61CB">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 xml:space="preserve">DRA. </w:t>
            </w:r>
            <w:r w:rsidR="00FA61CB">
              <w:rPr>
                <w:rStyle w:val="Ninguno"/>
                <w:rFonts w:ascii="Garamond" w:hAnsi="Garamond"/>
              </w:rPr>
              <w:t>LUISINA CARRIZO</w:t>
            </w:r>
          </w:p>
        </w:tc>
        <w:tc>
          <w:tcPr>
            <w:tcW w:w="1754"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CAROLINA YAGUEDDÚ BALMACEDA</w:t>
            </w:r>
          </w:p>
        </w:tc>
      </w:tr>
      <w:tr w:rsidR="00EF3E12">
        <w:trPr>
          <w:trHeight w:val="380"/>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7000" w:type="dxa"/>
            <w:gridSpan w:val="4"/>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 MATÍAS NICOLÁS MOREL QUIRNO</w:t>
            </w:r>
          </w:p>
        </w:tc>
      </w:tr>
      <w:tr w:rsidR="00EF3E12">
        <w:trPr>
          <w:trHeight w:val="380"/>
        </w:trPr>
        <w:tc>
          <w:tcPr>
            <w:tcW w:w="1747" w:type="dxa"/>
            <w:vMerge w:val="restart"/>
            <w:tcBorders>
              <w:top w:val="single" w:sz="8" w:space="0" w:color="000000"/>
              <w:left w:val="single" w:sz="8" w:space="0" w:color="000000"/>
              <w:bottom w:val="single" w:sz="8" w:space="0" w:color="000000"/>
              <w:right w:val="single" w:sz="8" w:space="0" w:color="000000"/>
            </w:tcBorders>
            <w:shd w:val="clear" w:color="auto" w:fill="00A2FF"/>
            <w:tcMar>
              <w:top w:w="80" w:type="dxa"/>
              <w:left w:w="80" w:type="dxa"/>
              <w:bottom w:w="80" w:type="dxa"/>
              <w:right w:w="80" w:type="dxa"/>
            </w:tcMar>
            <w:vAlign w:val="center"/>
          </w:tcPr>
          <w:p w:rsidR="00EF3E12" w:rsidRDefault="002C3F26">
            <w:pPr>
              <w:pStyle w:val="CuerpoA"/>
              <w:tabs>
                <w:tab w:val="left" w:pos="1440"/>
              </w:tabs>
              <w:suppressAutoHyphens/>
              <w:jc w:val="center"/>
              <w:outlineLvl w:val="0"/>
            </w:pPr>
            <w:r>
              <w:rPr>
                <w:rStyle w:val="Ninguno"/>
                <w:rFonts w:ascii="Helvetica Neue" w:hAnsi="Helvetica Neue"/>
                <w:b/>
                <w:bCs/>
                <w:sz w:val="36"/>
                <w:szCs w:val="36"/>
                <w:lang w:val="en-US"/>
              </w:rPr>
              <w:t>5</w:t>
            </w:r>
          </w:p>
        </w:tc>
        <w:tc>
          <w:tcPr>
            <w:tcW w:w="7000" w:type="dxa"/>
            <w:gridSpan w:val="4"/>
            <w:tcBorders>
              <w:top w:val="single" w:sz="8" w:space="0" w:color="000000"/>
              <w:left w:val="single" w:sz="8" w:space="0" w:color="000000"/>
              <w:bottom w:val="single" w:sz="8" w:space="0" w:color="000000"/>
              <w:right w:val="single" w:sz="8" w:space="0" w:color="000000"/>
            </w:tcBorders>
            <w:shd w:val="clear" w:color="auto" w:fill="FFD932"/>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b/>
                <w:bCs/>
              </w:rPr>
              <w:t>ANÁLISIS PROBATORIO</w:t>
            </w:r>
          </w:p>
        </w:tc>
      </w:tr>
      <w:tr w:rsidR="00EF3E12">
        <w:trPr>
          <w:trHeight w:val="1004"/>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184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 OSCAR LOSSETTI</w:t>
            </w:r>
          </w:p>
        </w:tc>
        <w:tc>
          <w:tcPr>
            <w:tcW w:w="165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FLORENCIA RIMOLDI</w:t>
            </w:r>
          </w:p>
        </w:tc>
        <w:tc>
          <w:tcPr>
            <w:tcW w:w="1750"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LIC. RUTH PÉREZ ENRÍQUEZ</w:t>
            </w:r>
          </w:p>
        </w:tc>
        <w:tc>
          <w:tcPr>
            <w:tcW w:w="1754"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 RUBÉN CHAIA</w:t>
            </w:r>
          </w:p>
        </w:tc>
      </w:tr>
      <w:tr w:rsidR="00EF3E12">
        <w:trPr>
          <w:trHeight w:val="380"/>
        </w:trPr>
        <w:tc>
          <w:tcPr>
            <w:tcW w:w="1747" w:type="dxa"/>
            <w:vMerge w:val="restart"/>
            <w:tcBorders>
              <w:top w:val="single" w:sz="8" w:space="0" w:color="000000"/>
              <w:left w:val="single" w:sz="8" w:space="0" w:color="000000"/>
              <w:bottom w:val="single" w:sz="8" w:space="0" w:color="000000"/>
              <w:right w:val="single" w:sz="8" w:space="0" w:color="000000"/>
            </w:tcBorders>
            <w:shd w:val="clear" w:color="auto" w:fill="00A2FF"/>
            <w:tcMar>
              <w:top w:w="80" w:type="dxa"/>
              <w:left w:w="80" w:type="dxa"/>
              <w:bottom w:w="80" w:type="dxa"/>
              <w:right w:w="80" w:type="dxa"/>
            </w:tcMar>
            <w:vAlign w:val="center"/>
          </w:tcPr>
          <w:p w:rsidR="00EF3E12" w:rsidRDefault="002C3F26">
            <w:pPr>
              <w:pStyle w:val="CuerpoA"/>
              <w:tabs>
                <w:tab w:val="left" w:pos="1440"/>
              </w:tabs>
              <w:suppressAutoHyphens/>
              <w:jc w:val="center"/>
              <w:outlineLvl w:val="0"/>
            </w:pPr>
            <w:r>
              <w:rPr>
                <w:rStyle w:val="Ninguno"/>
                <w:rFonts w:ascii="Helvetica Neue" w:hAnsi="Helvetica Neue"/>
                <w:b/>
                <w:bCs/>
                <w:sz w:val="36"/>
                <w:szCs w:val="36"/>
                <w:lang w:val="en-US"/>
              </w:rPr>
              <w:t>6</w:t>
            </w:r>
          </w:p>
        </w:tc>
        <w:tc>
          <w:tcPr>
            <w:tcW w:w="7000" w:type="dxa"/>
            <w:gridSpan w:val="4"/>
            <w:tcBorders>
              <w:top w:val="single" w:sz="8" w:space="0" w:color="000000"/>
              <w:left w:val="single" w:sz="8" w:space="0" w:color="000000"/>
              <w:bottom w:val="single" w:sz="8" w:space="0" w:color="000000"/>
              <w:right w:val="single" w:sz="8" w:space="0" w:color="000000"/>
            </w:tcBorders>
            <w:shd w:val="clear" w:color="auto" w:fill="FFD932"/>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b/>
                <w:bCs/>
              </w:rPr>
              <w:t>LITIGACIÓN PENAL CON PERSPECTIVA DE GÉNEROS</w:t>
            </w:r>
          </w:p>
        </w:tc>
      </w:tr>
      <w:tr w:rsidR="00EF3E12">
        <w:trPr>
          <w:trHeight w:val="1628"/>
        </w:trPr>
        <w:tc>
          <w:tcPr>
            <w:tcW w:w="1747" w:type="dxa"/>
            <w:vMerge/>
            <w:tcBorders>
              <w:top w:val="single" w:sz="8" w:space="0" w:color="000000"/>
              <w:left w:val="single" w:sz="8" w:space="0" w:color="000000"/>
              <w:bottom w:val="single" w:sz="8" w:space="0" w:color="000000"/>
              <w:right w:val="single" w:sz="8" w:space="0" w:color="000000"/>
            </w:tcBorders>
            <w:shd w:val="clear" w:color="auto" w:fill="00A2FF"/>
          </w:tcPr>
          <w:p w:rsidR="00EF3E12" w:rsidRDefault="00EF3E12"/>
        </w:tc>
        <w:tc>
          <w:tcPr>
            <w:tcW w:w="184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PATRICIA LÓPEZ</w:t>
            </w:r>
          </w:p>
        </w:tc>
        <w:tc>
          <w:tcPr>
            <w:tcW w:w="1653"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DRA. AGUSTINA RODRÍGUEZ</w:t>
            </w:r>
          </w:p>
        </w:tc>
        <w:tc>
          <w:tcPr>
            <w:tcW w:w="1750"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 ERNESTO AZCONA</w:t>
            </w:r>
          </w:p>
        </w:tc>
        <w:tc>
          <w:tcPr>
            <w:tcW w:w="1754" w:type="dxa"/>
            <w:tcBorders>
              <w:top w:val="single" w:sz="8" w:space="0" w:color="000000"/>
              <w:left w:val="single" w:sz="8" w:space="0" w:color="000000"/>
              <w:bottom w:val="single" w:sz="8" w:space="0" w:color="000000"/>
              <w:right w:val="single" w:sz="8" w:space="0" w:color="000000"/>
            </w:tcBorders>
            <w:shd w:val="clear" w:color="auto" w:fill="DDDDDD"/>
            <w:tcMar>
              <w:top w:w="80" w:type="dxa"/>
              <w:left w:w="80" w:type="dxa"/>
              <w:bottom w:w="80" w:type="dxa"/>
              <w:right w:w="80" w:type="dxa"/>
            </w:tcMar>
            <w:vAlign w:val="center"/>
          </w:tcPr>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jc w:val="center"/>
              <w:rPr>
                <w:rFonts w:hint="eastAsia"/>
              </w:rPr>
            </w:pPr>
            <w:r>
              <w:rPr>
                <w:rStyle w:val="Ninguno"/>
                <w:rFonts w:ascii="Garamond" w:hAnsi="Garamond"/>
              </w:rPr>
              <w:t>DR. MARTÍN SABELLI</w:t>
            </w:r>
          </w:p>
        </w:tc>
      </w:tr>
    </w:tbl>
    <w:p w:rsidR="00EF3E12" w:rsidRDefault="00EF3E12">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left="237" w:hanging="237"/>
        <w:rPr>
          <w:rStyle w:val="Ninguno"/>
          <w:rFonts w:ascii="Garamond" w:eastAsia="Garamond" w:hAnsi="Garamond" w:cs="Garamond"/>
          <w:b/>
          <w:bCs/>
          <w:smallCaps/>
          <w:color w:val="303030"/>
          <w:u w:val="single" w:color="303030"/>
          <w:shd w:val="clear" w:color="auto" w:fill="FFFFFF"/>
        </w:rPr>
      </w:pPr>
    </w:p>
    <w:p w:rsidR="00EF3E12" w:rsidRDefault="00EF3E12">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left="129" w:hanging="129"/>
        <w:rPr>
          <w:rStyle w:val="Ninguno"/>
          <w:rFonts w:ascii="Garamond" w:eastAsia="Garamond" w:hAnsi="Garamond" w:cs="Garamond"/>
          <w:b/>
          <w:bCs/>
          <w:smallCaps/>
          <w:color w:val="303030"/>
          <w:u w:val="single" w:color="303030"/>
          <w:shd w:val="clear" w:color="auto" w:fill="FFFFFF"/>
        </w:rPr>
      </w:pPr>
    </w:p>
    <w:p w:rsidR="00EF3E12" w:rsidRDefault="00EF3E12">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left="21" w:hanging="21"/>
        <w:rPr>
          <w:rStyle w:val="Ninguno"/>
          <w:rFonts w:ascii="Garamond" w:eastAsia="Garamond" w:hAnsi="Garamond" w:cs="Garamond"/>
          <w:b/>
          <w:bCs/>
          <w:smallCaps/>
          <w:color w:val="303030"/>
          <w:u w:val="single" w:color="303030"/>
          <w:shd w:val="clear" w:color="auto" w:fill="FFFFFF"/>
        </w:rPr>
      </w:pPr>
    </w:p>
    <w:p w:rsidR="00EF3E12" w:rsidRDefault="00EF3E12">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ind w:left="756" w:hanging="756"/>
        <w:rPr>
          <w:rStyle w:val="Ninguno"/>
          <w:rFonts w:ascii="Garamond" w:eastAsia="Garamond" w:hAnsi="Garamond" w:cs="Garamond"/>
          <w:b/>
          <w:bCs/>
          <w:smallCaps/>
          <w:color w:val="303030"/>
          <w:u w:val="single" w:color="303030"/>
          <w:shd w:val="clear" w:color="auto" w:fill="FFFFFF"/>
        </w:rPr>
      </w:pP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b/>
          <w:bCs/>
          <w:smallCaps/>
          <w:color w:val="303030"/>
          <w:u w:color="303030"/>
          <w:shd w:val="clear" w:color="auto" w:fill="FFFFFF"/>
        </w:rPr>
        <w:t>H. Arancelamiento:</w:t>
      </w:r>
      <w:r>
        <w:rPr>
          <w:rStyle w:val="Ninguno"/>
          <w:rFonts w:ascii="Garamond" w:hAnsi="Garamond"/>
          <w:smallCaps/>
          <w:color w:val="303030"/>
          <w:u w:color="303030"/>
          <w:shd w:val="clear" w:color="auto" w:fill="FFFFFF"/>
        </w:rPr>
        <w:t xml:space="preserve"> </w:t>
      </w:r>
      <w:r>
        <w:rPr>
          <w:rStyle w:val="Ninguno"/>
          <w:rFonts w:ascii="Garamond" w:hAnsi="Garamond"/>
          <w:color w:val="303030"/>
          <w:u w:color="303030"/>
          <w:shd w:val="clear" w:color="auto" w:fill="FFFFFF"/>
        </w:rPr>
        <w:t>será definido por UCES, como los Convenios con entidades a generarse.</w:t>
      </w:r>
    </w:p>
    <w:p w:rsidR="00EF3E12" w:rsidRDefault="00EF3E12">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color w:val="303030"/>
          <w:u w:color="303030"/>
          <w:shd w:val="clear" w:color="auto" w:fill="FFFFFF"/>
        </w:rPr>
      </w:pP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color w:val="303030"/>
          <w:u w:color="303030"/>
          <w:shd w:val="clear" w:color="auto" w:fill="FFFFFF"/>
        </w:rPr>
      </w:pPr>
      <w:r>
        <w:rPr>
          <w:rStyle w:val="Ninguno"/>
          <w:rFonts w:ascii="Garamond" w:hAnsi="Garamond"/>
          <w:b/>
          <w:bCs/>
          <w:smallCaps/>
          <w:color w:val="303030"/>
          <w:u w:color="303030"/>
          <w:shd w:val="clear" w:color="auto" w:fill="FFFFFF"/>
        </w:rPr>
        <w:t>I. Asistencia y Evaluación</w:t>
      </w:r>
    </w:p>
    <w:p w:rsidR="00EF3E12" w:rsidRDefault="00EF3E12">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color w:val="303030"/>
          <w:u w:color="303030"/>
          <w:shd w:val="clear" w:color="auto" w:fill="FFFFFF"/>
        </w:rPr>
      </w:pP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smallCaps/>
          <w:color w:val="303030"/>
          <w:u w:color="303030"/>
          <w:shd w:val="clear" w:color="auto" w:fill="FFFFFF"/>
        </w:rPr>
        <w:t>La asistencia se acreditará con la conexión de cada alumno/a por Zoom, cuyo control con personal ejercerá UCES. Será requisito presenciar el 85% de las clases virtuales en general, como el 85% de las clases de cada eje temático.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smallCaps/>
          <w:color w:val="303030"/>
          <w:u w:color="303030"/>
          <w:shd w:val="clear" w:color="auto" w:fill="FFFFFF"/>
        </w:rPr>
        <w:t xml:space="preserve">El método de evaluación lo será con exámenes de opciones múltiples por cada eje temático, con mínimo de aprobación del 60 % de respuestas correctas -equivalente a seis (6) puntos-, que se rendirán por plataforma virtual de UCES, dentro de fechas de inicio y cierre que se informará al inicio de la cursada. De tal modo, la evaluación y su puntuación se registrará informáticamente. </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smallCaps/>
          <w:color w:val="303030"/>
          <w:u w:color="303030"/>
          <w:shd w:val="clear" w:color="auto" w:fill="FFFFFF"/>
        </w:rPr>
        <w:t xml:space="preserve">Habrá instancia de </w:t>
      </w:r>
      <w:proofErr w:type="spellStart"/>
      <w:r>
        <w:rPr>
          <w:rStyle w:val="Ninguno"/>
          <w:rFonts w:ascii="Garamond" w:hAnsi="Garamond"/>
          <w:smallCaps/>
          <w:color w:val="303030"/>
          <w:u w:color="303030"/>
          <w:shd w:val="clear" w:color="auto" w:fill="FFFFFF"/>
        </w:rPr>
        <w:t>recuperatorio</w:t>
      </w:r>
      <w:proofErr w:type="spellEnd"/>
      <w:r>
        <w:rPr>
          <w:rStyle w:val="Ninguno"/>
          <w:rFonts w:ascii="Garamond" w:hAnsi="Garamond"/>
          <w:smallCaps/>
          <w:color w:val="303030"/>
          <w:u w:color="303030"/>
          <w:shd w:val="clear" w:color="auto" w:fill="FFFFFF"/>
        </w:rPr>
        <w:t xml:space="preserve"> también virtual por mismo medio y registración, con mínimo de aprobación del 70% de respuestas correctas -siete (7) puntos-. Serán seis (6) evaluaciones en total, sin examen final. </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color w:val="303030"/>
          <w:u w:color="303030"/>
          <w:shd w:val="clear" w:color="auto" w:fill="FFFFFF"/>
        </w:rPr>
      </w:pPr>
      <w:r>
        <w:rPr>
          <w:rStyle w:val="Ninguno"/>
          <w:rFonts w:ascii="Garamond" w:hAnsi="Garamond"/>
          <w:smallCaps/>
          <w:color w:val="303030"/>
          <w:u w:color="303030"/>
          <w:shd w:val="clear" w:color="auto" w:fill="FFFFFF"/>
        </w:rPr>
        <w:t>La UCES dispondrá de los medios para generar la carga de evaluaciones por alumno/a en plataforma, y formas de corrección como de notificación, con sistema de inicio y cierre -vencimiento para completar la examinación-.</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rPr>
      </w:pPr>
      <w:r>
        <w:rPr>
          <w:rStyle w:val="Ninguno"/>
          <w:rFonts w:ascii="Garamond" w:hAnsi="Garamond"/>
          <w:smallCaps/>
          <w:color w:val="303030"/>
          <w:u w:color="303030"/>
          <w:shd w:val="clear" w:color="auto" w:fill="FFFFFF"/>
        </w:rPr>
        <w:t xml:space="preserve">Cada profesor/a enviará una cantidad de preguntas formuladas para la evaluación de cada eje temático que integre, con la debida antelación para que UCES genere su carga, con la coordinación de la dirección académica de la diplomatura. Ese/a profesor/a indicará las respuestas correctas e incorrectas de antemano a la dirección académica, para que el sistema a la postre detecte automáticamente las respuestas de cada alumno/a evaluado/a, que luego notificará al cerrar la fecha y horario de cada instancia </w:t>
      </w:r>
      <w:proofErr w:type="spellStart"/>
      <w:r>
        <w:rPr>
          <w:rStyle w:val="Ninguno"/>
          <w:rFonts w:ascii="Garamond" w:hAnsi="Garamond"/>
          <w:smallCaps/>
          <w:color w:val="303030"/>
          <w:u w:color="303030"/>
          <w:shd w:val="clear" w:color="auto" w:fill="FFFFFF"/>
        </w:rPr>
        <w:t>evaluatoria</w:t>
      </w:r>
      <w:proofErr w:type="spellEnd"/>
      <w:r>
        <w:rPr>
          <w:rStyle w:val="Ninguno"/>
          <w:rFonts w:ascii="Garamond" w:hAnsi="Garamond"/>
          <w:smallCaps/>
          <w:color w:val="303030"/>
          <w:u w:color="303030"/>
          <w:shd w:val="clear" w:color="auto" w:fill="FFFFFF"/>
        </w:rPr>
        <w:t>.</w:t>
      </w:r>
    </w:p>
    <w:p w:rsidR="00EF3E12" w:rsidRDefault="00EF3E12">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rPr>
      </w:pP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rPr>
        <w:t>J. B</w:t>
      </w:r>
      <w:r>
        <w:rPr>
          <w:rStyle w:val="Ninguno"/>
          <w:rFonts w:ascii="Garamond" w:hAnsi="Garamond"/>
          <w:b/>
          <w:bCs/>
          <w:smallCaps/>
        </w:rPr>
        <w:t>ibliografía</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rPr>
      </w:pPr>
      <w:r>
        <w:rPr>
          <w:rStyle w:val="Ninguno"/>
          <w:rFonts w:ascii="Garamond" w:hAnsi="Garamond"/>
          <w:smallCaps/>
        </w:rPr>
        <w:t xml:space="preserve">Cada profesor/a deberá enviar en los plazos que define la UCES con la dirección académica de manera digital en formato </w:t>
      </w:r>
      <w:proofErr w:type="spellStart"/>
      <w:r>
        <w:rPr>
          <w:rStyle w:val="Ninguno"/>
          <w:rFonts w:ascii="Garamond" w:hAnsi="Garamond"/>
          <w:i/>
          <w:iCs/>
          <w:smallCaps/>
        </w:rPr>
        <w:t>pdf</w:t>
      </w:r>
      <w:proofErr w:type="spellEnd"/>
      <w:r>
        <w:rPr>
          <w:rStyle w:val="Ninguno"/>
          <w:rFonts w:ascii="Garamond" w:hAnsi="Garamond"/>
          <w:smallCaps/>
        </w:rPr>
        <w:t xml:space="preserve"> el material completo de clases, e indicar cuál es obligatorio y optativo de lectura, como práctico para ejercitación.</w:t>
      </w:r>
    </w:p>
    <w:p w:rsidR="00EF3E12" w:rsidRDefault="00EF3E12">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rPr>
      </w:pP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rPr>
        <w:t xml:space="preserve">K. </w:t>
      </w:r>
      <w:r>
        <w:rPr>
          <w:rStyle w:val="Ninguno"/>
          <w:rFonts w:ascii="Garamond" w:hAnsi="Garamond"/>
          <w:b/>
          <w:bCs/>
          <w:smallCaps/>
        </w:rPr>
        <w:t>Contenido y Cronograma de Clases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3 de Abril: Lic. Dora Barrancos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Perspectiva Histórica del Feminismo. Teorías Feministas. Sistema patriarcal y violencia de géneros. Estereotipos. División de Roles Asignados. Metaestabilidad. Feminidades.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10 de Abril: Dras. Nelly </w:t>
      </w:r>
      <w:proofErr w:type="spellStart"/>
      <w:r>
        <w:rPr>
          <w:rStyle w:val="Ninguno"/>
          <w:rFonts w:ascii="Garamond" w:hAnsi="Garamond"/>
          <w:b/>
          <w:bCs/>
          <w:smallCaps/>
        </w:rPr>
        <w:t>Minyersky</w:t>
      </w:r>
      <w:proofErr w:type="spellEnd"/>
      <w:r>
        <w:rPr>
          <w:rStyle w:val="Ninguno"/>
          <w:rFonts w:ascii="Garamond" w:hAnsi="Garamond"/>
          <w:b/>
          <w:bCs/>
          <w:smallCaps/>
        </w:rPr>
        <w:t xml:space="preserve">, Elena Mendoza y Marina </w:t>
      </w:r>
      <w:proofErr w:type="spellStart"/>
      <w:r>
        <w:rPr>
          <w:rStyle w:val="Ninguno"/>
          <w:rFonts w:ascii="Garamond" w:hAnsi="Garamond"/>
          <w:b/>
          <w:bCs/>
          <w:smallCaps/>
        </w:rPr>
        <w:t>Ditieri</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Género y Diversidad. Sexo y Género. Disidencias. Derechos Humanos y Feminismo. Luchas Feministas y Políticas Públicas. El Género y el Trabajo Judicial. El Techo de Cristal.</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17 de Abril: Dra. Susana </w:t>
      </w:r>
      <w:proofErr w:type="spellStart"/>
      <w:r>
        <w:rPr>
          <w:rStyle w:val="Ninguno"/>
          <w:rFonts w:ascii="Garamond" w:hAnsi="Garamond"/>
          <w:b/>
          <w:bCs/>
          <w:smallCaps/>
        </w:rPr>
        <w:t>Orsino</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 xml:space="preserve">Evolución de Derechos de las Mujeres. Las Violencias y los Derechos de las Mujeres. Estrategias para Erradicar la Violencia Sexista. El Derecho No es Neutral al Género. Violencia de Géneros. Estereotipos y Roles. </w:t>
      </w:r>
      <w:proofErr w:type="spellStart"/>
      <w:r>
        <w:rPr>
          <w:rStyle w:val="Ninguno"/>
          <w:rFonts w:ascii="Garamond" w:hAnsi="Garamond"/>
          <w:smallCaps/>
        </w:rPr>
        <w:t>Interseccionalidad</w:t>
      </w:r>
      <w:proofErr w:type="spellEnd"/>
      <w:r>
        <w:rPr>
          <w:rStyle w:val="Ninguno"/>
          <w:rFonts w:ascii="Garamond" w:hAnsi="Garamond"/>
          <w:smallCaps/>
        </w:rPr>
        <w:t>. Teoría de Género.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24 de abril: Dra. Verónica Guagnino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El tratamiento de víctimas de violencia de género, desde la norma procedimental en CABA y en Nación.</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8 de Mayo: Dr. Matías N. Morel Quirno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Concepto Jurídico de Violencia de Género. Normativa Internacional, Regional, Nacional y local. Incidencia de su Alcance en los Procesos Penales y Contravencional. Protección de Mujeres que Atraviesan Violencia por Razón de su Género: medidas. Nuevo Abordaje de Entrevista de Mujeres. Ciclo de la Violencia. El Impulso de Oficio de Acciones Dependientes de Instancia de Parte y la Vulnerabilidad.</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15 de Mayo: Dr. Matías N. Morel Quirno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Retractación y Desistimiento. Métodos Alternativos de Resolución de Conflictos: la situación actual. Reparación Integral del Perjuicio en Procesos Penales. Obligación de Denunciar y Alcance del Secreto Profesional. El Delito de Desobediencia y su Problemática Actual en torno a Procesos Civiles y Penales bajo Contexto de Violencia de Género.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22 de Mayo: Dra. Natalia Molina</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proofErr w:type="spellStart"/>
      <w:r>
        <w:rPr>
          <w:rStyle w:val="Ninguno"/>
          <w:rFonts w:ascii="Garamond" w:hAnsi="Garamond"/>
          <w:smallCaps/>
        </w:rPr>
        <w:t>Cibercrimen</w:t>
      </w:r>
      <w:proofErr w:type="spellEnd"/>
      <w:r>
        <w:rPr>
          <w:rStyle w:val="Ninguno"/>
          <w:rFonts w:ascii="Garamond" w:hAnsi="Garamond"/>
          <w:smallCaps/>
        </w:rPr>
        <w:t xml:space="preserve"> y Violencia de Género. Cosmovisión Internacional. Violencia de Género Digital. Delitos </w:t>
      </w:r>
      <w:r>
        <w:rPr>
          <w:rStyle w:val="Ninguno"/>
          <w:rFonts w:ascii="Garamond" w:hAnsi="Garamond"/>
          <w:i/>
          <w:iCs/>
          <w:smallCaps/>
        </w:rPr>
        <w:t xml:space="preserve">versus </w:t>
      </w:r>
      <w:r>
        <w:rPr>
          <w:rStyle w:val="Ninguno"/>
          <w:rFonts w:ascii="Garamond" w:hAnsi="Garamond"/>
          <w:smallCaps/>
        </w:rPr>
        <w:t>Contravenciones. Evidencia Digital. Aplicación de la Ley Nacional 26485 en el Ciberespacio.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29 de Mayo: Dr. Mariano </w:t>
      </w:r>
      <w:proofErr w:type="spellStart"/>
      <w:r>
        <w:rPr>
          <w:rStyle w:val="Ninguno"/>
          <w:rFonts w:ascii="Garamond" w:hAnsi="Garamond"/>
          <w:b/>
          <w:bCs/>
          <w:smallCaps/>
        </w:rPr>
        <w:t>Camblong</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lastRenderedPageBreak/>
        <w:t>Actuación en Flagrancia Penal del Ministerio Público Fiscal ante Casos Contextualizados en Violencia de Género. Litigación en Audiencias Preliminares. Medidas Cautelares previstas en la Ley Nacional 26485.</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5 de Junio: Dra. </w:t>
      </w:r>
      <w:r w:rsidR="00BA4369">
        <w:rPr>
          <w:rStyle w:val="Ninguno"/>
          <w:rFonts w:ascii="Garamond" w:hAnsi="Garamond"/>
          <w:b/>
          <w:bCs/>
          <w:smallCaps/>
        </w:rPr>
        <w:t xml:space="preserve">Carolina </w:t>
      </w:r>
      <w:proofErr w:type="spellStart"/>
      <w:r w:rsidR="00BA4369">
        <w:rPr>
          <w:rStyle w:val="Ninguno"/>
          <w:rFonts w:ascii="Garamond" w:hAnsi="Garamond"/>
          <w:b/>
          <w:bCs/>
          <w:smallCaps/>
        </w:rPr>
        <w:t>Yagueddú</w:t>
      </w:r>
      <w:proofErr w:type="spellEnd"/>
      <w:r w:rsidR="00BA4369">
        <w:rPr>
          <w:rStyle w:val="Ninguno"/>
          <w:rFonts w:ascii="Garamond" w:hAnsi="Garamond"/>
          <w:b/>
          <w:bCs/>
          <w:smallCaps/>
        </w:rPr>
        <w:t xml:space="preserve"> Balmaceda y Dr. Ernesto Javier Azcona</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La Legítima Defensa de Mujeres Imputadas en Casos Penales, dentro de un Contexto previo de Violencia Ejercida sobre Ellas por Varones en Razón de su Género: una nueva mirada. Delitos de Omisión Cometidos por Mujeres Víctimas de Violencia de Género: un replanteo.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12 de Junio: Dra. Milagros Pierri Alfonsín</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El Tratamiento de las Mujeres Niñas en Casos Penales y Contravencionales en Contexto de Violencia de Género. La Actuación de los Organismos de la Niñez. Abordaje mediante Entrevista: protocolos, cuidados, lenguaje, vulnerabilidades, e incidencia de personas adultas responsables. Rol del Organismo frente a Peticiones de Entrevista de Mujer Niña en Cámara Gesell. Incidencia del Organismo en el Trámite de Soluciones Alternativas al Juicio. Intervención en Etapa de Juicio.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19 de Junio: Dra. Luciana </w:t>
      </w:r>
      <w:proofErr w:type="spellStart"/>
      <w:r>
        <w:rPr>
          <w:rStyle w:val="Ninguno"/>
          <w:rFonts w:ascii="Garamond" w:hAnsi="Garamond"/>
          <w:b/>
          <w:bCs/>
          <w:smallCaps/>
        </w:rPr>
        <w:t>Sampietro</w:t>
      </w:r>
      <w:proofErr w:type="spellEnd"/>
      <w:r>
        <w:rPr>
          <w:rStyle w:val="Ninguno"/>
          <w:rFonts w:ascii="Garamond" w:hAnsi="Garamond"/>
          <w:b/>
          <w:bCs/>
          <w:smallCaps/>
        </w:rPr>
        <w:t xml:space="preserve"> y Lic. Carola </w:t>
      </w:r>
      <w:proofErr w:type="spellStart"/>
      <w:r>
        <w:rPr>
          <w:rStyle w:val="Ninguno"/>
          <w:rFonts w:ascii="Garamond" w:hAnsi="Garamond"/>
          <w:b/>
          <w:bCs/>
          <w:smallCaps/>
        </w:rPr>
        <w:t>Manson</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La función de los Organismos de Asistencia Integral a Mujeres que Atraviesan Violencia por Razón de su Género. La Entrevista de Mujeres Víctima: modalidades, informes, particularidades. La Actuación de Profesionales del Área como Testigos en Juicio. La Intervención Domiciliaria y sus Implicancias. La Asistencia, El Acompañamiento, y el Seguimiento durante el Proceso Penal.</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26 de Junio: Dra. Laura </w:t>
      </w:r>
      <w:proofErr w:type="spellStart"/>
      <w:r>
        <w:rPr>
          <w:rStyle w:val="Ninguno"/>
          <w:rFonts w:ascii="Garamond" w:hAnsi="Garamond"/>
          <w:b/>
          <w:bCs/>
          <w:smallCaps/>
        </w:rPr>
        <w:t>Clérico</w:t>
      </w:r>
      <w:proofErr w:type="spellEnd"/>
      <w:r>
        <w:rPr>
          <w:rStyle w:val="Ninguno"/>
          <w:rFonts w:ascii="Garamond" w:hAnsi="Garamond"/>
          <w:b/>
          <w:bCs/>
          <w:smallCaps/>
        </w:rPr>
        <w:t xml:space="preserve"> y Dra. Celeste </w:t>
      </w:r>
      <w:proofErr w:type="spellStart"/>
      <w:r>
        <w:rPr>
          <w:rStyle w:val="Ninguno"/>
          <w:rFonts w:ascii="Garamond" w:hAnsi="Garamond"/>
          <w:b/>
          <w:bCs/>
          <w:smallCaps/>
        </w:rPr>
        <w:t>Novelli</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Derecho Convencional y Constitucional con Perspectiva de Género. Audiencias ante la Corte IDH. Estereotipos de Género y Violación de la Imparcialidad Judicial. Nuevos Estándares.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3 de Julio: Dra. Agustina </w:t>
      </w:r>
      <w:proofErr w:type="spellStart"/>
      <w:r>
        <w:rPr>
          <w:rStyle w:val="Ninguno"/>
          <w:rFonts w:ascii="Garamond" w:hAnsi="Garamond"/>
          <w:b/>
          <w:bCs/>
          <w:smallCaps/>
        </w:rPr>
        <w:t>O´Donell</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La Evolución de la Perspectiva de Género desde el Derecho Internacional, y su Impacto en la República Argentina. El rol de las mujeres en la criminalidad económica, evasión fiscal y género.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10 de Julio: Dr. Rodolfo Ariza </w:t>
      </w:r>
      <w:proofErr w:type="spellStart"/>
      <w:r>
        <w:rPr>
          <w:rStyle w:val="Ninguno"/>
          <w:rFonts w:ascii="Garamond" w:hAnsi="Garamond"/>
          <w:b/>
          <w:bCs/>
          <w:smallCaps/>
        </w:rPr>
        <w:t>Clerici</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El Derecho Internacional y su Aplicación sobre Casos Penales y Contravencionales en Contexto de Violencia de Género.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17 de Julio: Dra. </w:t>
      </w:r>
      <w:proofErr w:type="spellStart"/>
      <w:r>
        <w:rPr>
          <w:rStyle w:val="Ninguno"/>
          <w:rFonts w:ascii="Garamond" w:hAnsi="Garamond"/>
          <w:b/>
          <w:bCs/>
          <w:smallCaps/>
        </w:rPr>
        <w:t>Zunilda</w:t>
      </w:r>
      <w:proofErr w:type="spellEnd"/>
      <w:r>
        <w:rPr>
          <w:rStyle w:val="Ninguno"/>
          <w:rFonts w:ascii="Garamond" w:hAnsi="Garamond"/>
          <w:b/>
          <w:bCs/>
          <w:smallCaps/>
        </w:rPr>
        <w:t xml:space="preserve"> </w:t>
      </w:r>
      <w:proofErr w:type="spellStart"/>
      <w:r>
        <w:rPr>
          <w:rStyle w:val="Ninguno"/>
          <w:rFonts w:ascii="Garamond" w:hAnsi="Garamond"/>
          <w:b/>
          <w:bCs/>
          <w:smallCaps/>
        </w:rPr>
        <w:t>Niremperger</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Juzgar con Perspectiva de Género. Fallos Relevantes. Una mirada de Tribunales Superiores.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7 de Agosto: Dra. Lorena Tula Del Moral</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lastRenderedPageBreak/>
        <w:t>El uso del lenguaje con perspectiva de género y su claridad en la elaboración de sentencias y decisiones judiciales.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14 de Agosto: Dr. Matías N. Morel Quirno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Amplitud Probatoria y su Incidencia en Casos Penales y Contravencionales en Contexto de Violencia de Género. Investigaciones Paralelas con Identidad de Sujetos, Roles, y Contexto de Violencia de Género, en Diversas Jurisdicciones: problemáticas actuales. Recopilación de Información y Análisis de Evidencias en Casos Penales y Contravencionales de Ejercicio de Maltrato Físico sobre Mujeres por Razón de su Género.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21 de Agosto: Dra. Carolina </w:t>
      </w:r>
      <w:proofErr w:type="spellStart"/>
      <w:r>
        <w:rPr>
          <w:rStyle w:val="Ninguno"/>
          <w:rFonts w:ascii="Garamond" w:hAnsi="Garamond"/>
          <w:b/>
          <w:bCs/>
          <w:smallCaps/>
        </w:rPr>
        <w:t>Yagueddú</w:t>
      </w:r>
      <w:proofErr w:type="spellEnd"/>
      <w:r>
        <w:rPr>
          <w:rStyle w:val="Ninguno"/>
          <w:rFonts w:ascii="Garamond" w:hAnsi="Garamond"/>
          <w:b/>
          <w:bCs/>
          <w:smallCaps/>
        </w:rPr>
        <w:t xml:space="preserve"> Balmaceda</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Métodos Alternativos de Resolución de Conflictos. Suspensión del Juicio a Prueba. Análisis Jurisprudencial.</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28 de Agosto: Dra. </w:t>
      </w:r>
      <w:proofErr w:type="spellStart"/>
      <w:r w:rsidR="00A24706">
        <w:rPr>
          <w:rStyle w:val="Ninguno"/>
          <w:rFonts w:ascii="Garamond" w:hAnsi="Garamond"/>
          <w:b/>
          <w:bCs/>
          <w:smallCaps/>
        </w:rPr>
        <w:t>Luisina</w:t>
      </w:r>
      <w:proofErr w:type="spellEnd"/>
      <w:r w:rsidR="00A24706">
        <w:rPr>
          <w:rStyle w:val="Ninguno"/>
          <w:rFonts w:ascii="Garamond" w:hAnsi="Garamond"/>
          <w:b/>
          <w:bCs/>
          <w:smallCaps/>
        </w:rPr>
        <w:t xml:space="preserve"> Carrizo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Análisis de Casos. Mujeres y Otras Identidad imputadas. Fallos Paradigmáticos.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4 de Septiembre: Dra. Karina Andrade</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Admisión de la Evidencia con Perspectiva de Género. Valoración de la Prueba con Perspectiva de Género. Mujeres Imputadas.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11 de Septiembre: Dr. Oscar </w:t>
      </w:r>
      <w:proofErr w:type="spellStart"/>
      <w:r>
        <w:rPr>
          <w:rStyle w:val="Ninguno"/>
          <w:rFonts w:ascii="Garamond" w:hAnsi="Garamond"/>
          <w:b/>
          <w:bCs/>
          <w:smallCaps/>
        </w:rPr>
        <w:t>Lossetti</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Lesionología y Autopsia en Casos Penales en Contexto de Violencia de Género y Femicidio.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18 de Septiembre: Lic. Ruth Pérez Enríquez (España)</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Psicología Forense. La Psicología del Testimonio de Mujeres que Atraviesan Violencia por Razón de su Género.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25 de </w:t>
      </w:r>
      <w:r w:rsidR="00BA7CF1">
        <w:rPr>
          <w:rStyle w:val="Ninguno"/>
          <w:rFonts w:ascii="Garamond" w:hAnsi="Garamond"/>
          <w:b/>
          <w:bCs/>
          <w:smallCaps/>
        </w:rPr>
        <w:t>Septiembre</w:t>
      </w:r>
      <w:bookmarkStart w:id="0" w:name="_GoBack"/>
      <w:bookmarkEnd w:id="0"/>
      <w:r>
        <w:rPr>
          <w:rStyle w:val="Ninguno"/>
          <w:rFonts w:ascii="Garamond" w:hAnsi="Garamond"/>
          <w:b/>
          <w:bCs/>
          <w:smallCaps/>
        </w:rPr>
        <w:t>: Lic. Ruth Pérez Enríquez (España)</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Psicología Forense. La Psicología del Testimonio de Mujeres que Atraviesan Violencia por Razón de su Género.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2 de Octubre: Dra. Florencia </w:t>
      </w:r>
      <w:proofErr w:type="spellStart"/>
      <w:r>
        <w:rPr>
          <w:rStyle w:val="Ninguno"/>
          <w:rFonts w:ascii="Garamond" w:hAnsi="Garamond"/>
          <w:b/>
          <w:bCs/>
          <w:smallCaps/>
        </w:rPr>
        <w:t>Rimoldi</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smallCaps/>
        </w:rPr>
        <w:t>Los Estereotipos y las Inferencias Probatorias. La Influencia de los Estereotipos en el Razonamiento Probatorio. Precisiones sobre su Incidencia. Análisis del Abordaje de los Estereotipos en Sentencias de la CSJN.</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9 de Octubre: Dr. Rubén </w:t>
      </w:r>
      <w:proofErr w:type="spellStart"/>
      <w:r>
        <w:rPr>
          <w:rStyle w:val="Ninguno"/>
          <w:rFonts w:ascii="Garamond" w:hAnsi="Garamond"/>
          <w:b/>
          <w:bCs/>
          <w:smallCaps/>
        </w:rPr>
        <w:t>Chaia</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La Prueba en los Casos Penales en Contexto de Violencia de Género. Debido Proceso. Cámara Gesell. Credibilidad de Testigo y del Testimonio. Derecho a Confrontar. Prueba Única. Develación. Estereotipos. Elementos Periféricos de Corroboración. Estándar Probatorio.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lastRenderedPageBreak/>
        <w:t>16 de Octubre: Dra. Patricia López</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Planificación y Litigación de Casos con Perspectiva de Género por la Defensa.</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23 de Octubre: Dra. Agustina Rodríguez</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Litigación con Perspectiva de Género desde la Mirada de la Acusación.</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30 de Octubre: Dr. Ernesto Javier Azcona</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Juicio por Jurados y Perspectiva de Género. La Perspectiva de Género desde la Actuación de Tribunales Superiores de Justicia. La Experiencia de Chaco.</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________________________________________________________________________________6 de Noviembre: Dr. Martín </w:t>
      </w:r>
      <w:proofErr w:type="spellStart"/>
      <w:r>
        <w:rPr>
          <w:rStyle w:val="Ninguno"/>
          <w:rFonts w:ascii="Garamond" w:hAnsi="Garamond"/>
          <w:b/>
          <w:bCs/>
          <w:smallCaps/>
        </w:rPr>
        <w:t>Sabelli</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La Influencia de los Sesgos en la Selección de Jurados en Casos Penales bajo Contexto de Violencia de Género con Juicio por Jurados.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________________________________________________________________________________</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b/>
          <w:bCs/>
          <w:smallCaps/>
        </w:rPr>
      </w:pPr>
      <w:r>
        <w:rPr>
          <w:rStyle w:val="Ninguno"/>
          <w:rFonts w:ascii="Garamond" w:hAnsi="Garamond"/>
          <w:b/>
          <w:bCs/>
          <w:smallCaps/>
        </w:rPr>
        <w:t xml:space="preserve">13 de Noviembre: Dr. Martín </w:t>
      </w:r>
      <w:proofErr w:type="spellStart"/>
      <w:r>
        <w:rPr>
          <w:rStyle w:val="Ninguno"/>
          <w:rFonts w:ascii="Garamond" w:hAnsi="Garamond"/>
          <w:b/>
          <w:bCs/>
          <w:smallCaps/>
        </w:rPr>
        <w:t>Sabelli</w:t>
      </w:r>
      <w:proofErr w:type="spellEnd"/>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Style w:val="Ninguno"/>
          <w:rFonts w:ascii="Garamond" w:eastAsia="Garamond" w:hAnsi="Garamond" w:cs="Garamond"/>
          <w:smallCaps/>
        </w:rPr>
      </w:pPr>
      <w:r>
        <w:rPr>
          <w:rStyle w:val="Ninguno"/>
          <w:rFonts w:ascii="Garamond" w:hAnsi="Garamond"/>
          <w:smallCaps/>
        </w:rPr>
        <w:t>La Influencia de los Sesgos en la Selección de Jurados en Casos Penales bajo Contexto de Violencia de Género con Juicio por Jurados.</w:t>
      </w:r>
    </w:p>
    <w:p w:rsidR="00EF3E12" w:rsidRDefault="002C3F2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hint="eastAsia"/>
        </w:rPr>
      </w:pPr>
      <w:r>
        <w:rPr>
          <w:rStyle w:val="Ninguno"/>
          <w:rFonts w:ascii="Garamond" w:hAnsi="Garamond"/>
          <w:smallCaps/>
        </w:rPr>
        <w:t>________________________________________________________________________________</w:t>
      </w:r>
    </w:p>
    <w:sectPr w:rsidR="00EF3E12">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8D" w:rsidRDefault="002C3F26">
      <w:r>
        <w:separator/>
      </w:r>
    </w:p>
  </w:endnote>
  <w:endnote w:type="continuationSeparator" w:id="0">
    <w:p w:rsidR="00871B8D" w:rsidRDefault="002C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12" w:rsidRDefault="00EF3E12">
    <w:pPr>
      <w:pStyle w:val="Encabezadoypi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8D" w:rsidRDefault="002C3F26">
      <w:r>
        <w:separator/>
      </w:r>
    </w:p>
  </w:footnote>
  <w:footnote w:type="continuationSeparator" w:id="0">
    <w:p w:rsidR="00871B8D" w:rsidRDefault="002C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12" w:rsidRDefault="00EF3E12">
    <w:pPr>
      <w:pStyle w:val="Encabezadoypi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62D20"/>
    <w:multiLevelType w:val="hybridMultilevel"/>
    <w:tmpl w:val="B3D6A884"/>
    <w:styleLink w:val="Nmero"/>
    <w:lvl w:ilvl="0" w:tplc="6E506F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6367F6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43C331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054324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20E6E8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7E760F7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41500B3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35EF29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CE64888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A2F2656"/>
    <w:multiLevelType w:val="hybridMultilevel"/>
    <w:tmpl w:val="B3D6A884"/>
    <w:numStyleLink w:val="Nmero"/>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12"/>
    <w:rsid w:val="002C3F26"/>
    <w:rsid w:val="004B531F"/>
    <w:rsid w:val="00871B8D"/>
    <w:rsid w:val="008C7331"/>
    <w:rsid w:val="00A24706"/>
    <w:rsid w:val="00BA4369"/>
    <w:rsid w:val="00BA7CF1"/>
    <w:rsid w:val="00EF3E12"/>
    <w:rsid w:val="00FA6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8007"/>
  <w15:docId w15:val="{8F5A50AA-5EF4-4BD8-A0BE-10CF361F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inguno">
    <w:name w:val="Ninguno"/>
    <w:rPr>
      <w:lang w:val="es-ES_tradnl"/>
    </w:rPr>
  </w:style>
  <w:style w:type="numbering" w:customStyle="1" w:styleId="Nmero">
    <w:name w:val="Número"/>
    <w:pPr>
      <w:numPr>
        <w:numId w:val="1"/>
      </w:numPr>
    </w:pPr>
  </w:style>
  <w:style w:type="paragraph" w:customStyle="1" w:styleId="CuerpoA">
    <w:name w:val="Cuerpo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2320</Words>
  <Characters>12760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Matias Nicolas Morel Quirno</cp:lastModifiedBy>
  <cp:revision>8</cp:revision>
  <dcterms:created xsi:type="dcterms:W3CDTF">2025-03-06T16:01:00Z</dcterms:created>
  <dcterms:modified xsi:type="dcterms:W3CDTF">2025-03-20T19:32:00Z</dcterms:modified>
</cp:coreProperties>
</file>